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5B05B" w14:textId="0C9527AB" w:rsidR="00CE506D" w:rsidRPr="00BE7BD0" w:rsidRDefault="00CE506D" w:rsidP="00CE506D">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#120                                                                     R1</w:t>
      </w:r>
      <w:r w:rsidRPr="00BE7BD0">
        <w:rPr>
          <w:b/>
          <w:noProof/>
          <w:sz w:val="24"/>
        </w:rPr>
        <w:t>-</w:t>
      </w:r>
      <w:r w:rsidRPr="00AF273F">
        <w:rPr>
          <w:rFonts w:ascii="Helvetica Neue" w:eastAsia="Times New Roman" w:hAnsi="Helvetica Neue"/>
          <w:b/>
          <w:bCs/>
          <w:color w:val="000000"/>
          <w:sz w:val="18"/>
          <w:szCs w:val="18"/>
          <w:lang w:val="en-US" w:eastAsia="zh-CN"/>
        </w:rPr>
        <w:t xml:space="preserve"> </w:t>
      </w:r>
      <w:r w:rsidR="00B7224D" w:rsidRPr="00B7224D">
        <w:rPr>
          <w:b/>
          <w:bCs/>
          <w:noProof/>
          <w:sz w:val="24"/>
          <w:lang w:val="en-US"/>
        </w:rPr>
        <w:t>2500765</w:t>
      </w:r>
      <w:r>
        <w:rPr>
          <w:b/>
          <w:i/>
          <w:noProof/>
          <w:sz w:val="28"/>
        </w:rPr>
        <w:tab/>
      </w:r>
    </w:p>
    <w:p w14:paraId="4E9B4543" w14:textId="77777777" w:rsidR="00CE506D" w:rsidRPr="009E56BE" w:rsidRDefault="00CE506D" w:rsidP="00CE506D">
      <w:pPr>
        <w:tabs>
          <w:tab w:val="center" w:pos="4536"/>
          <w:tab w:val="right" w:pos="9072"/>
        </w:tabs>
        <w:rPr>
          <w:rFonts w:ascii="Arial" w:eastAsia="MS Mincho" w:hAnsi="Arial" w:cs="Arial"/>
          <w:b/>
          <w:bCs/>
          <w:szCs w:val="22"/>
          <w:lang w:val="en-GB"/>
        </w:rPr>
      </w:pPr>
      <w:r>
        <w:rPr>
          <w:rFonts w:ascii="Arial" w:eastAsia="MS Mincho" w:hAnsi="Arial" w:cs="Arial"/>
          <w:b/>
          <w:bCs/>
          <w:szCs w:val="22"/>
          <w:lang w:val="en-GB"/>
        </w:rPr>
        <w:t xml:space="preserve">Athens, Greece, </w:t>
      </w:r>
      <w:r w:rsidRPr="00337EE5">
        <w:rPr>
          <w:rFonts w:ascii="Arial" w:eastAsia="MS Mincho" w:hAnsi="Arial" w:cs="Arial"/>
          <w:b/>
          <w:bCs/>
          <w:szCs w:val="22"/>
          <w:lang w:val="en-GB"/>
        </w:rPr>
        <w:t>February 17</w:t>
      </w:r>
      <w:r w:rsidRPr="00337EE5">
        <w:rPr>
          <w:rFonts w:ascii="Arial" w:eastAsia="MS Mincho" w:hAnsi="Arial" w:cs="Arial" w:hint="eastAsia"/>
          <w:b/>
          <w:bCs/>
          <w:szCs w:val="22"/>
          <w:vertAlign w:val="superscript"/>
          <w:lang w:val="en-GB"/>
        </w:rPr>
        <w:t>th</w:t>
      </w:r>
      <w:r w:rsidRPr="00337EE5">
        <w:rPr>
          <w:rFonts w:ascii="Arial" w:eastAsia="MS Mincho" w:hAnsi="Arial" w:cs="Arial"/>
          <w:b/>
          <w:bCs/>
          <w:szCs w:val="22"/>
          <w:lang w:val="en-GB"/>
        </w:rPr>
        <w:t xml:space="preserve"> – 21</w:t>
      </w:r>
      <w:r w:rsidRPr="00337EE5">
        <w:rPr>
          <w:rFonts w:ascii="Arial" w:eastAsia="MS Mincho" w:hAnsi="Arial" w:cs="Arial"/>
          <w:b/>
          <w:bCs/>
          <w:szCs w:val="22"/>
          <w:vertAlign w:val="superscript"/>
          <w:lang w:val="en-GB"/>
        </w:rPr>
        <w:t>st</w:t>
      </w:r>
      <w:r w:rsidRPr="00337EE5">
        <w:rPr>
          <w:rFonts w:ascii="Arial" w:eastAsia="MS Mincho" w:hAnsi="Arial" w:cs="Arial"/>
          <w:b/>
          <w:bCs/>
          <w:szCs w:val="22"/>
          <w:lang w:val="en-GB"/>
        </w:rPr>
        <w:t>, 2025</w:t>
      </w:r>
    </w:p>
    <w:p w14:paraId="243EF8E8" w14:textId="77777777" w:rsidR="00945554" w:rsidRPr="00BE7BD0" w:rsidRDefault="00945554" w:rsidP="00945554">
      <w:pPr>
        <w:tabs>
          <w:tab w:val="center" w:pos="4536"/>
          <w:tab w:val="right" w:pos="9072"/>
        </w:tabs>
        <w:rPr>
          <w:rFonts w:ascii="Arial" w:eastAsia="MS Mincho" w:hAnsi="Arial" w:cs="Arial"/>
          <w:b/>
          <w:bCs/>
          <w:lang w:eastAsia="ja-JP"/>
        </w:rPr>
      </w:pPr>
    </w:p>
    <w:p w14:paraId="1EDF99E0" w14:textId="62B9C063" w:rsidR="00945554" w:rsidRPr="00315C6E" w:rsidRDefault="00945554" w:rsidP="00945554">
      <w:pPr>
        <w:pStyle w:val="3GPPHeader"/>
        <w:rPr>
          <w:sz w:val="22"/>
          <w:szCs w:val="22"/>
        </w:rPr>
      </w:pPr>
      <w:r w:rsidRPr="00315C6E">
        <w:rPr>
          <w:sz w:val="22"/>
          <w:szCs w:val="22"/>
        </w:rPr>
        <w:t>Agenda Item:</w:t>
      </w:r>
      <w:r w:rsidRPr="00315C6E">
        <w:rPr>
          <w:sz w:val="22"/>
          <w:szCs w:val="22"/>
        </w:rPr>
        <w:tab/>
      </w:r>
      <w:r w:rsidR="00C602EA">
        <w:rPr>
          <w:sz w:val="22"/>
          <w:szCs w:val="22"/>
        </w:rPr>
        <w:t>7</w:t>
      </w:r>
    </w:p>
    <w:p w14:paraId="16F5C7EC" w14:textId="7025E23F"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r w:rsidR="0004170E">
        <w:rPr>
          <w:sz w:val="22"/>
          <w:szCs w:val="22"/>
        </w:rPr>
        <w:t>.</w:t>
      </w:r>
    </w:p>
    <w:p w14:paraId="6E036978" w14:textId="35BBF6CA" w:rsidR="00B23EB7" w:rsidRDefault="00B23EB7" w:rsidP="00B23EB7">
      <w:pPr>
        <w:pStyle w:val="3GPPHeader"/>
        <w:rPr>
          <w:sz w:val="22"/>
          <w:szCs w:val="22"/>
        </w:rPr>
      </w:pPr>
      <w:r w:rsidRPr="00315C6E">
        <w:rPr>
          <w:sz w:val="22"/>
          <w:szCs w:val="22"/>
        </w:rPr>
        <w:t>Title:</w:t>
      </w:r>
      <w:r w:rsidRPr="00315C6E">
        <w:rPr>
          <w:sz w:val="22"/>
          <w:szCs w:val="22"/>
        </w:rPr>
        <w:tab/>
      </w:r>
      <w:r w:rsidR="00C602EA" w:rsidRPr="00C602EA">
        <w:rPr>
          <w:sz w:val="22"/>
          <w:szCs w:val="22"/>
        </w:rPr>
        <w:t>UCI multiplexing procedure within BWP switch delay</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2A47E587" w14:textId="73811776" w:rsidR="007A7B37" w:rsidRDefault="00EF56DF" w:rsidP="009427D6">
      <w:pPr>
        <w:jc w:val="both"/>
        <w:rPr>
          <w:sz w:val="20"/>
          <w:szCs w:val="20"/>
          <w:lang w:val="en-GB"/>
        </w:rPr>
      </w:pPr>
      <w:r>
        <w:rPr>
          <w:sz w:val="20"/>
          <w:szCs w:val="20"/>
          <w:lang w:val="en-GB"/>
        </w:rPr>
        <w:t xml:space="preserve">In current specification, </w:t>
      </w:r>
      <w:r w:rsidR="00B73BB3">
        <w:rPr>
          <w:sz w:val="20"/>
          <w:szCs w:val="20"/>
          <w:lang w:val="en-GB"/>
        </w:rPr>
        <w:t xml:space="preserve">TS 38.213, Sec. 12, </w:t>
      </w:r>
      <w:proofErr w:type="spellStart"/>
      <w:r w:rsidR="00B73BB3">
        <w:rPr>
          <w:sz w:val="20"/>
          <w:szCs w:val="20"/>
          <w:lang w:val="en-GB"/>
        </w:rPr>
        <w:t>i</w:t>
      </w:r>
      <w:proofErr w:type="spellEnd"/>
      <w:r w:rsidR="00B73BB3" w:rsidRPr="00B73BB3">
        <w:rPr>
          <w:sz w:val="20"/>
          <w:szCs w:val="20"/>
        </w:rPr>
        <w:t xml:space="preserve">f a UE detects a DCI format with a BWP indicator field that indicates an active DL </w:t>
      </w:r>
      <w:r w:rsidR="00B73BB3">
        <w:rPr>
          <w:sz w:val="20"/>
          <w:szCs w:val="20"/>
        </w:rPr>
        <w:t xml:space="preserve">(or UL) </w:t>
      </w:r>
      <w:r w:rsidR="00B73BB3" w:rsidRPr="00B73BB3">
        <w:rPr>
          <w:sz w:val="20"/>
          <w:szCs w:val="20"/>
        </w:rPr>
        <w:t xml:space="preserve">BWP change for a cell, </w:t>
      </w:r>
      <w:r w:rsidR="00B73BB3">
        <w:rPr>
          <w:sz w:val="20"/>
          <w:szCs w:val="20"/>
        </w:rPr>
        <w:t>“</w:t>
      </w:r>
      <w:r w:rsidR="00B73BB3" w:rsidRPr="00B73BB3">
        <w:rPr>
          <w:sz w:val="20"/>
          <w:szCs w:val="20"/>
        </w:rPr>
        <w:t>the UE is not required to receive or transmit in the cell during a time duration from the end of the third symbol of a slot where the UE receives the PDCCH that includes the DCI format in a scheduling cell until the beginning of a slot indicated by the slot offset value of the time domain resource assignment field in the DCI format</w:t>
      </w:r>
      <w:r w:rsidR="00B73BB3">
        <w:rPr>
          <w:sz w:val="20"/>
          <w:szCs w:val="20"/>
        </w:rPr>
        <w:t xml:space="preserve">”. Although one ambiguity is on channel selection procedures (like UCI multiplexing, prioritization and dropping), </w:t>
      </w:r>
      <w:r w:rsidR="00895BE1">
        <w:rPr>
          <w:sz w:val="20"/>
          <w:szCs w:val="20"/>
        </w:rPr>
        <w:t>whether</w:t>
      </w:r>
      <w:r w:rsidR="00B73BB3">
        <w:rPr>
          <w:sz w:val="20"/>
          <w:szCs w:val="20"/>
        </w:rPr>
        <w:t xml:space="preserve"> it should be applied given that eventually the grant on the cell with BWP switch is not transmitted (nor received) even if channel selection is applied.</w:t>
      </w:r>
      <w:r w:rsidR="00B73BB3">
        <w:rPr>
          <w:sz w:val="20"/>
          <w:szCs w:val="20"/>
          <w:lang w:val="en-GB"/>
        </w:rPr>
        <w:t xml:space="preserve"> In this contribution, we aim to achieve a common understanding on the issues corresponding to this ambiguity.</w:t>
      </w:r>
    </w:p>
    <w:p w14:paraId="3E790EDF" w14:textId="02AC79A1" w:rsidR="00C976F8" w:rsidRDefault="008F1EE7" w:rsidP="00C976F8">
      <w:pPr>
        <w:pStyle w:val="Heading1"/>
      </w:pPr>
      <w:r>
        <w:t>Discussion</w:t>
      </w:r>
    </w:p>
    <w:p w14:paraId="372361F4" w14:textId="7D5BF55D" w:rsidR="00A80ED9" w:rsidRPr="00A80ED9" w:rsidRDefault="005D3AC3" w:rsidP="00A80ED9">
      <w:pPr>
        <w:jc w:val="both"/>
        <w:rPr>
          <w:sz w:val="20"/>
          <w:szCs w:val="20"/>
          <w:lang w:val="en-GB"/>
        </w:rPr>
      </w:pPr>
      <w:r>
        <w:rPr>
          <w:sz w:val="20"/>
          <w:szCs w:val="20"/>
          <w:lang w:val="en-GB"/>
        </w:rPr>
        <w:t xml:space="preserve">Assume that </w:t>
      </w:r>
      <w:r w:rsidR="0076773C">
        <w:rPr>
          <w:sz w:val="20"/>
          <w:szCs w:val="20"/>
          <w:lang w:val="en-GB"/>
        </w:rPr>
        <w:t xml:space="preserve">UE is indicated to </w:t>
      </w:r>
      <w:r>
        <w:rPr>
          <w:sz w:val="20"/>
          <w:szCs w:val="20"/>
          <w:lang w:val="en-GB"/>
        </w:rPr>
        <w:t>perform</w:t>
      </w:r>
      <w:r w:rsidR="0076773C">
        <w:rPr>
          <w:sz w:val="20"/>
          <w:szCs w:val="20"/>
          <w:lang w:val="en-GB"/>
        </w:rPr>
        <w:t xml:space="preserve"> BWP switch on </w:t>
      </w:r>
      <w:proofErr w:type="spellStart"/>
      <w:r w:rsidR="0076773C">
        <w:rPr>
          <w:sz w:val="20"/>
          <w:szCs w:val="20"/>
          <w:lang w:val="en-GB"/>
        </w:rPr>
        <w:t>PCell</w:t>
      </w:r>
      <w:proofErr w:type="spellEnd"/>
      <w:r w:rsidR="0076773C">
        <w:rPr>
          <w:sz w:val="20"/>
          <w:szCs w:val="20"/>
          <w:lang w:val="en-GB"/>
        </w:rPr>
        <w:t xml:space="preserve"> </w:t>
      </w:r>
      <w:r>
        <w:rPr>
          <w:sz w:val="20"/>
          <w:szCs w:val="20"/>
          <w:lang w:val="en-GB"/>
        </w:rPr>
        <w:t xml:space="preserve">in slot n, </w:t>
      </w:r>
      <w:r w:rsidR="0076773C">
        <w:rPr>
          <w:sz w:val="20"/>
          <w:szCs w:val="20"/>
          <w:lang w:val="en-GB"/>
        </w:rPr>
        <w:t xml:space="preserve">where </w:t>
      </w:r>
      <w:r>
        <w:rPr>
          <w:sz w:val="20"/>
          <w:szCs w:val="20"/>
          <w:lang w:val="en-GB"/>
        </w:rPr>
        <w:t xml:space="preserve">based on TS 38.133 Table 8.6.2-1, </w:t>
      </w:r>
      <w:r w:rsidR="0076773C">
        <w:rPr>
          <w:sz w:val="20"/>
          <w:szCs w:val="20"/>
          <w:lang w:val="en-GB"/>
        </w:rPr>
        <w:t>BWP switch</w:t>
      </w:r>
      <w:r>
        <w:rPr>
          <w:sz w:val="20"/>
          <w:szCs w:val="20"/>
          <w:lang w:val="en-GB"/>
        </w:rPr>
        <w:t xml:space="preserve"> cannot be completed earlier than slot n+5 for 30kHz SCS. In the example shown in Figure 1, a PUCCH carrying P-CSI is overlapping with a PUSCH on </w:t>
      </w:r>
      <w:proofErr w:type="spellStart"/>
      <w:r>
        <w:rPr>
          <w:sz w:val="20"/>
          <w:szCs w:val="20"/>
          <w:lang w:val="en-GB"/>
        </w:rPr>
        <w:t>SCell</w:t>
      </w:r>
      <w:proofErr w:type="spellEnd"/>
      <w:r>
        <w:rPr>
          <w:sz w:val="20"/>
          <w:szCs w:val="20"/>
          <w:lang w:val="en-GB"/>
        </w:rPr>
        <w:t xml:space="preserve">. Without BWP switch indication on </w:t>
      </w:r>
      <w:proofErr w:type="spellStart"/>
      <w:r>
        <w:rPr>
          <w:sz w:val="20"/>
          <w:szCs w:val="20"/>
          <w:lang w:val="en-GB"/>
        </w:rPr>
        <w:t>PCell</w:t>
      </w:r>
      <w:proofErr w:type="spellEnd"/>
      <w:r>
        <w:rPr>
          <w:sz w:val="20"/>
          <w:szCs w:val="20"/>
          <w:lang w:val="en-GB"/>
        </w:rPr>
        <w:t xml:space="preserve">, UE is supposed to go through multiplexing procedure as explained in TS 38.213, Sec. 9.2.5. </w:t>
      </w:r>
      <w:r w:rsidR="00A80ED9">
        <w:rPr>
          <w:sz w:val="20"/>
          <w:szCs w:val="20"/>
          <w:lang w:val="en-GB"/>
        </w:rPr>
        <w:t xml:space="preserve">With BWP switch indication on </w:t>
      </w:r>
      <w:proofErr w:type="spellStart"/>
      <w:r w:rsidR="00A80ED9">
        <w:rPr>
          <w:sz w:val="20"/>
          <w:szCs w:val="20"/>
          <w:lang w:val="en-GB"/>
        </w:rPr>
        <w:t>PCell</w:t>
      </w:r>
      <w:proofErr w:type="spellEnd"/>
      <w:r w:rsidR="00A80ED9">
        <w:rPr>
          <w:sz w:val="20"/>
          <w:szCs w:val="20"/>
          <w:lang w:val="en-GB"/>
        </w:rPr>
        <w:t xml:space="preserve">, </w:t>
      </w:r>
      <w:r w:rsidR="00A80ED9" w:rsidRPr="00A80ED9">
        <w:rPr>
          <w:sz w:val="20"/>
          <w:szCs w:val="20"/>
          <w:lang w:val="en-GB"/>
        </w:rPr>
        <w:t>specification is not crystal clear which of the following UE behaviours are correct</w:t>
      </w:r>
      <w:r w:rsidR="00A80ED9">
        <w:rPr>
          <w:sz w:val="20"/>
          <w:szCs w:val="20"/>
          <w:lang w:val="en-GB"/>
        </w:rPr>
        <w:t>.</w:t>
      </w:r>
    </w:p>
    <w:p w14:paraId="79C8ABEF" w14:textId="5BD6F9B1" w:rsidR="00B033AD" w:rsidRDefault="00A80ED9" w:rsidP="00A80ED9">
      <w:pPr>
        <w:pStyle w:val="ListParagraph"/>
        <w:numPr>
          <w:ilvl w:val="0"/>
          <w:numId w:val="81"/>
        </w:numPr>
        <w:ind w:leftChars="0"/>
        <w:jc w:val="both"/>
        <w:rPr>
          <w:szCs w:val="20"/>
        </w:rPr>
      </w:pPr>
      <w:r>
        <w:rPr>
          <w:szCs w:val="20"/>
        </w:rPr>
        <w:t>Behaviour #1: UE is supposed to first finish channel selection/multiplexing procedure and next if the resultant channel lies within BWP switch delay on the cell with BWP switch (</w:t>
      </w:r>
      <w:proofErr w:type="spellStart"/>
      <w:r>
        <w:rPr>
          <w:szCs w:val="20"/>
        </w:rPr>
        <w:t>PCell</w:t>
      </w:r>
      <w:proofErr w:type="spellEnd"/>
      <w:r>
        <w:rPr>
          <w:szCs w:val="20"/>
        </w:rPr>
        <w:t xml:space="preserve"> in the example), UE should drop the resultant channel. </w:t>
      </w:r>
    </w:p>
    <w:p w14:paraId="63771772" w14:textId="77777777" w:rsidR="00A80ED9" w:rsidRDefault="00A80ED9" w:rsidP="00A80ED9">
      <w:pPr>
        <w:pStyle w:val="ListParagraph"/>
        <w:numPr>
          <w:ilvl w:val="0"/>
          <w:numId w:val="81"/>
        </w:numPr>
        <w:ind w:leftChars="0"/>
        <w:jc w:val="both"/>
        <w:rPr>
          <w:szCs w:val="20"/>
        </w:rPr>
      </w:pPr>
      <w:r>
        <w:rPr>
          <w:szCs w:val="20"/>
        </w:rPr>
        <w:t>Behaviour #2: UE assumes the grant within the BWP switch delay on the cell with BWP switch (</w:t>
      </w:r>
      <w:proofErr w:type="spellStart"/>
      <w:r>
        <w:rPr>
          <w:szCs w:val="20"/>
        </w:rPr>
        <w:t>PCell</w:t>
      </w:r>
      <w:proofErr w:type="spellEnd"/>
      <w:r>
        <w:rPr>
          <w:szCs w:val="20"/>
        </w:rPr>
        <w:t xml:space="preserve"> in the example) is cancelled/voided and thus no channel selection/multiplexing/dropping/etc is applied between that grant and grants on other cell(s).</w:t>
      </w:r>
    </w:p>
    <w:p w14:paraId="7FFAAD9D" w14:textId="77777777" w:rsidR="00A80ED9" w:rsidRDefault="00A80ED9" w:rsidP="00A80ED9">
      <w:pPr>
        <w:jc w:val="both"/>
        <w:rPr>
          <w:szCs w:val="20"/>
        </w:rPr>
      </w:pPr>
    </w:p>
    <w:p w14:paraId="1AF14AB9" w14:textId="41CED1DB" w:rsidR="00A80ED9" w:rsidRDefault="00A80ED9" w:rsidP="00A80ED9">
      <w:pPr>
        <w:jc w:val="both"/>
        <w:rPr>
          <w:sz w:val="20"/>
          <w:szCs w:val="20"/>
          <w:lang w:val="en-GB"/>
        </w:rPr>
      </w:pPr>
      <w:r w:rsidRPr="00A80ED9">
        <w:rPr>
          <w:sz w:val="20"/>
          <w:szCs w:val="20"/>
          <w:lang w:val="en-GB"/>
        </w:rPr>
        <w:t xml:space="preserve">Note that the outcome of the above UE </w:t>
      </w:r>
      <w:r w:rsidR="001D4868" w:rsidRPr="00A80ED9">
        <w:rPr>
          <w:sz w:val="20"/>
          <w:szCs w:val="20"/>
          <w:lang w:val="en-GB"/>
        </w:rPr>
        <w:t>behaviours</w:t>
      </w:r>
      <w:r w:rsidRPr="00A80ED9">
        <w:rPr>
          <w:sz w:val="20"/>
          <w:szCs w:val="20"/>
          <w:lang w:val="en-GB"/>
        </w:rPr>
        <w:t xml:space="preserve"> </w:t>
      </w:r>
      <w:r w:rsidR="001D4868">
        <w:rPr>
          <w:sz w:val="20"/>
          <w:szCs w:val="20"/>
          <w:lang w:val="en-GB"/>
        </w:rPr>
        <w:t>is</w:t>
      </w:r>
      <w:r w:rsidRPr="00A80ED9">
        <w:rPr>
          <w:sz w:val="20"/>
          <w:szCs w:val="20"/>
          <w:lang w:val="en-GB"/>
        </w:rPr>
        <w:t xml:space="preserve"> different.</w:t>
      </w:r>
      <w:r w:rsidR="001D4868">
        <w:rPr>
          <w:sz w:val="20"/>
          <w:szCs w:val="20"/>
          <w:lang w:val="en-GB"/>
        </w:rPr>
        <w:t xml:space="preserve"> </w:t>
      </w:r>
      <w:r w:rsidRPr="00A80ED9">
        <w:rPr>
          <w:sz w:val="20"/>
          <w:szCs w:val="20"/>
          <w:lang w:val="en-GB"/>
        </w:rPr>
        <w:t xml:space="preserve"> </w:t>
      </w:r>
      <w:r w:rsidR="001D4868">
        <w:rPr>
          <w:sz w:val="20"/>
          <w:szCs w:val="20"/>
          <w:lang w:val="en-GB"/>
        </w:rPr>
        <w:t xml:space="preserve">For the example in Fig.1, although P-CSI is not transmitted on </w:t>
      </w:r>
      <w:proofErr w:type="spellStart"/>
      <w:r w:rsidR="001D4868">
        <w:rPr>
          <w:sz w:val="20"/>
          <w:szCs w:val="20"/>
          <w:lang w:val="en-GB"/>
        </w:rPr>
        <w:t>PCell</w:t>
      </w:r>
      <w:proofErr w:type="spellEnd"/>
      <w:r w:rsidR="001D4868">
        <w:rPr>
          <w:sz w:val="20"/>
          <w:szCs w:val="20"/>
          <w:lang w:val="en-GB"/>
        </w:rPr>
        <w:t xml:space="preserve"> anyway, but under behavior#1 P-CSI is multiplexed on PUSCH, while under behavior#2 P-CSI is completely dropped. It is important to achieve a common understanding in RAN1 for a unified UE/NW behaviour.</w:t>
      </w:r>
    </w:p>
    <w:p w14:paraId="6F0A12D2" w14:textId="77777777" w:rsidR="008829E7" w:rsidRDefault="008829E7" w:rsidP="00A80ED9">
      <w:pPr>
        <w:jc w:val="both"/>
        <w:rPr>
          <w:sz w:val="20"/>
          <w:szCs w:val="20"/>
          <w:lang w:val="en-GB"/>
        </w:rPr>
      </w:pPr>
    </w:p>
    <w:p w14:paraId="1FB6D40B" w14:textId="764F4FCA" w:rsidR="008829E7" w:rsidRDefault="008829E7" w:rsidP="00A80ED9">
      <w:pPr>
        <w:jc w:val="both"/>
        <w:rPr>
          <w:sz w:val="20"/>
          <w:szCs w:val="20"/>
          <w:lang w:val="en-GB"/>
        </w:rPr>
      </w:pPr>
      <w:r w:rsidRPr="008829E7">
        <w:rPr>
          <w:b/>
          <w:bCs/>
          <w:sz w:val="20"/>
          <w:szCs w:val="20"/>
          <w:lang w:val="en-GB"/>
        </w:rPr>
        <w:t>Proposal 1</w:t>
      </w:r>
      <w:r>
        <w:rPr>
          <w:sz w:val="20"/>
          <w:szCs w:val="20"/>
          <w:lang w:val="en-GB"/>
        </w:rPr>
        <w:t xml:space="preserve">: </w:t>
      </w:r>
      <w:r w:rsidRPr="008829E7">
        <w:rPr>
          <w:sz w:val="20"/>
          <w:szCs w:val="20"/>
        </w:rPr>
        <w:t xml:space="preserve">It is RAN1 understanding that within BWP switch delay, there will be no multiplexing, collision handling, </w:t>
      </w:r>
      <w:proofErr w:type="spellStart"/>
      <w:r w:rsidRPr="008829E7">
        <w:rPr>
          <w:sz w:val="20"/>
          <w:szCs w:val="20"/>
        </w:rPr>
        <w:t>etc</w:t>
      </w:r>
      <w:proofErr w:type="spellEnd"/>
      <w:r w:rsidRPr="008829E7">
        <w:rPr>
          <w:sz w:val="20"/>
          <w:szCs w:val="20"/>
        </w:rPr>
        <w:t xml:space="preserve"> between a grant on the cell with BWP switch, and another grant on another cell</w:t>
      </w:r>
      <w:r>
        <w:rPr>
          <w:sz w:val="20"/>
          <w:szCs w:val="20"/>
        </w:rPr>
        <w:t>.</w:t>
      </w:r>
    </w:p>
    <w:p w14:paraId="3C12E057" w14:textId="77777777" w:rsidR="001D4868" w:rsidRPr="00A80ED9" w:rsidRDefault="001D4868" w:rsidP="00A80ED9">
      <w:pPr>
        <w:jc w:val="both"/>
        <w:rPr>
          <w:sz w:val="20"/>
          <w:szCs w:val="20"/>
          <w:lang w:val="en-GB"/>
        </w:rPr>
      </w:pPr>
    </w:p>
    <w:p w14:paraId="57F5CC0F" w14:textId="77777777" w:rsidR="00B033AD" w:rsidRPr="00A80ED9" w:rsidRDefault="00B033AD" w:rsidP="00B033AD">
      <w:pPr>
        <w:jc w:val="both"/>
        <w:rPr>
          <w:sz w:val="20"/>
          <w:szCs w:val="20"/>
          <w:lang w:val="en-GB"/>
        </w:rPr>
      </w:pPr>
    </w:p>
    <w:p w14:paraId="75877AD9" w14:textId="2AA4EDB2" w:rsidR="00044A07" w:rsidRPr="00A80ED9" w:rsidRDefault="009A6C47" w:rsidP="00B033AD">
      <w:pPr>
        <w:pStyle w:val="ListParagraph"/>
        <w:ind w:leftChars="0" w:left="720" w:firstLine="0"/>
        <w:jc w:val="both"/>
        <w:rPr>
          <w:rFonts w:ascii="Times New Roman" w:eastAsia="Times New Roman" w:hAnsi="Times New Roman"/>
          <w:szCs w:val="20"/>
          <w:lang w:eastAsia="en-US"/>
        </w:rPr>
      </w:pPr>
      <w:r w:rsidRPr="00A80ED9">
        <w:rPr>
          <w:rFonts w:ascii="Times New Roman" w:eastAsia="Times New Roman" w:hAnsi="Times New Roman"/>
          <w:szCs w:val="20"/>
          <w:lang w:eastAsia="en-US"/>
        </w:rPr>
        <w:t xml:space="preserve">  </w:t>
      </w:r>
      <w:r w:rsidR="00044A07" w:rsidRPr="00A80ED9">
        <w:rPr>
          <w:rFonts w:ascii="Times New Roman" w:eastAsia="Times New Roman" w:hAnsi="Times New Roman"/>
          <w:szCs w:val="20"/>
          <w:lang w:eastAsia="en-US"/>
        </w:rPr>
        <w:t xml:space="preserve">  </w:t>
      </w:r>
    </w:p>
    <w:p w14:paraId="104D3339" w14:textId="77777777" w:rsidR="00D5227A" w:rsidRDefault="00D5227A" w:rsidP="005766EE">
      <w:pPr>
        <w:jc w:val="both"/>
        <w:rPr>
          <w:b/>
          <w:bCs/>
          <w:i/>
          <w:iCs/>
          <w:sz w:val="20"/>
          <w:szCs w:val="20"/>
        </w:rPr>
      </w:pPr>
    </w:p>
    <w:p w14:paraId="01E403AA" w14:textId="61937972" w:rsidR="00B24577" w:rsidRDefault="005D3AC3" w:rsidP="00044A07">
      <w:pPr>
        <w:jc w:val="center"/>
        <w:rPr>
          <w:sz w:val="20"/>
          <w:szCs w:val="20"/>
        </w:rPr>
      </w:pPr>
      <w:r w:rsidRPr="005D3AC3">
        <w:rPr>
          <w:noProof/>
          <w:sz w:val="20"/>
          <w:szCs w:val="20"/>
        </w:rPr>
        <w:drawing>
          <wp:inline distT="0" distB="0" distL="0" distR="0" wp14:anchorId="71A6F33C" wp14:editId="364AA099">
            <wp:extent cx="3421508" cy="1111420"/>
            <wp:effectExtent l="0" t="0" r="0" b="6350"/>
            <wp:docPr id="943711812" name="Picture 1" descr="A red squar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3711812" name="Picture 1" descr="A red square on a black background&#10;&#10;Description automatically generated"/>
                    <pic:cNvPicPr/>
                  </pic:nvPicPr>
                  <pic:blipFill>
                    <a:blip r:embed="rId7"/>
                    <a:stretch>
                      <a:fillRect/>
                    </a:stretch>
                  </pic:blipFill>
                  <pic:spPr>
                    <a:xfrm>
                      <a:off x="0" y="0"/>
                      <a:ext cx="3443033" cy="1118412"/>
                    </a:xfrm>
                    <a:prstGeom prst="rect">
                      <a:avLst/>
                    </a:prstGeom>
                  </pic:spPr>
                </pic:pic>
              </a:graphicData>
            </a:graphic>
          </wp:inline>
        </w:drawing>
      </w:r>
    </w:p>
    <w:p w14:paraId="2BCD2EFE" w14:textId="7F55CF4D" w:rsidR="00044A07" w:rsidRPr="00044A07" w:rsidRDefault="00044A07" w:rsidP="00044A07">
      <w:pPr>
        <w:jc w:val="center"/>
        <w:rPr>
          <w:sz w:val="20"/>
          <w:szCs w:val="20"/>
        </w:rPr>
      </w:pPr>
      <w:r w:rsidRPr="00044A07">
        <w:rPr>
          <w:b/>
          <w:bCs/>
          <w:sz w:val="20"/>
          <w:szCs w:val="20"/>
        </w:rPr>
        <w:t>Fig. 1:</w:t>
      </w:r>
      <w:r>
        <w:rPr>
          <w:sz w:val="20"/>
          <w:szCs w:val="20"/>
        </w:rPr>
        <w:t xml:space="preserve"> </w:t>
      </w:r>
      <w:r w:rsidR="005D3AC3">
        <w:rPr>
          <w:b/>
          <w:bCs/>
          <w:sz w:val="20"/>
          <w:szCs w:val="20"/>
        </w:rPr>
        <w:t>P-CSI overlapping with PUSCH within BWP switch delay</w:t>
      </w:r>
    </w:p>
    <w:p w14:paraId="2EB4E7F1" w14:textId="77777777" w:rsidR="00B24577" w:rsidRDefault="00B24577" w:rsidP="005766EE">
      <w:pPr>
        <w:jc w:val="both"/>
        <w:rPr>
          <w:sz w:val="20"/>
          <w:szCs w:val="20"/>
        </w:rPr>
      </w:pPr>
    </w:p>
    <w:p w14:paraId="7A286E32" w14:textId="2DAD5CBD" w:rsidR="001B1B4B" w:rsidRDefault="008829E7" w:rsidP="00B033AD">
      <w:pPr>
        <w:pStyle w:val="0Maintext"/>
        <w:spacing w:after="120" w:afterAutospacing="0" w:line="240" w:lineRule="auto"/>
        <w:ind w:firstLine="0"/>
      </w:pPr>
      <w:r>
        <w:lastRenderedPageBreak/>
        <w:t>Now, if we assume that Proposal 1</w:t>
      </w:r>
      <w:r w:rsidR="001B1B4B">
        <w:t xml:space="preserve"> above is </w:t>
      </w:r>
      <w:r>
        <w:t xml:space="preserve">RAN1’s common understanding, the next issue is about cancellation timeline when a DCI indicating BWP switch </w:t>
      </w:r>
      <w:r w:rsidR="001B1B4B">
        <w:t>is cancelling</w:t>
      </w:r>
      <w:r>
        <w:t xml:space="preserve"> multiplexing procedure. In the example shown by Fig.1, DCI on </w:t>
      </w:r>
      <w:proofErr w:type="spellStart"/>
      <w:r>
        <w:t>PCell</w:t>
      </w:r>
      <w:proofErr w:type="spellEnd"/>
      <w:r>
        <w:t xml:space="preserve"> cancels UCI multiplexing on </w:t>
      </w:r>
      <w:proofErr w:type="spellStart"/>
      <w:r>
        <w:t>SCell</w:t>
      </w:r>
      <w:proofErr w:type="spellEnd"/>
      <w:r>
        <w:t>, but the cancellation time</w:t>
      </w:r>
      <w:r w:rsidR="001B1B4B">
        <w:t xml:space="preserve"> which typically should be</w:t>
      </w:r>
      <w:r>
        <w:t xml:space="preserve"> from the end of DCI to the earliest symbol of overlapping channels (PUSCH in Fig.1) is not defined in current specification. </w:t>
      </w:r>
      <w:r w:rsidR="001B1B4B">
        <w:t>In addition</w:t>
      </w:r>
      <w:r>
        <w:t xml:space="preserve">, in the example shown in Fig.1, </w:t>
      </w:r>
      <w:r w:rsidR="001B1B4B">
        <w:t>assuming DCI spans the first 3 symbols in the slot n, only 11 symbols is left for UE to cancel a UCI multiplexing on PUSCH in the pipeline (which is less than T</w:t>
      </w:r>
      <w:r w:rsidR="001B1B4B" w:rsidRPr="001B1B4B">
        <w:rPr>
          <w:vertAlign w:val="subscript"/>
        </w:rPr>
        <w:t>proc</w:t>
      </w:r>
      <w:r w:rsidR="001B1B4B">
        <w:rPr>
          <w:vertAlign w:val="subscript"/>
        </w:rPr>
        <w:t xml:space="preserve">,2 </w:t>
      </w:r>
      <w:r w:rsidR="001B1B4B">
        <w:t>for a UE capability 1). We need either to define the cancellation timeline which needs to be captured in specification and shall be met by the scheduler, or alternatively leaving UE behaviour to UE implementation. At this late stage, we prefer the second solution.</w:t>
      </w:r>
    </w:p>
    <w:p w14:paraId="4E32AE8E" w14:textId="1C19F249" w:rsidR="001B1B4B" w:rsidRDefault="001B1B4B" w:rsidP="00B033AD">
      <w:pPr>
        <w:pStyle w:val="0Maintext"/>
        <w:spacing w:after="120" w:afterAutospacing="0" w:line="240" w:lineRule="auto"/>
        <w:ind w:firstLine="0"/>
      </w:pPr>
      <w:r w:rsidRPr="008829E7">
        <w:rPr>
          <w:b/>
          <w:bCs/>
        </w:rPr>
        <w:t xml:space="preserve">Proposal </w:t>
      </w:r>
      <w:r>
        <w:rPr>
          <w:b/>
          <w:bCs/>
        </w:rPr>
        <w:t>2</w:t>
      </w:r>
      <w:r>
        <w:t xml:space="preserve">: </w:t>
      </w:r>
      <w:r w:rsidRPr="001B1B4B">
        <w:rPr>
          <w:lang w:val="en-US"/>
        </w:rPr>
        <w:t xml:space="preserve">For the issue depicted in </w:t>
      </w:r>
      <w:r>
        <w:rPr>
          <w:lang w:val="en-US"/>
        </w:rPr>
        <w:t>F</w:t>
      </w:r>
      <w:r w:rsidRPr="001B1B4B">
        <w:rPr>
          <w:lang w:val="en-US"/>
        </w:rPr>
        <w:t>ig</w:t>
      </w:r>
      <w:r w:rsidR="004817E0">
        <w:rPr>
          <w:lang w:val="en-US"/>
        </w:rPr>
        <w:t>ure</w:t>
      </w:r>
      <w:r>
        <w:rPr>
          <w:lang w:val="en-US"/>
        </w:rPr>
        <w:t xml:space="preserve"> 1</w:t>
      </w:r>
      <w:r w:rsidRPr="001B1B4B">
        <w:rPr>
          <w:lang w:val="en-US"/>
        </w:rPr>
        <w:t>, UE behavior is undefined.</w:t>
      </w:r>
    </w:p>
    <w:p w14:paraId="33FF9C8B" w14:textId="77777777" w:rsidR="009A529F" w:rsidRDefault="009A529F" w:rsidP="009A529F">
      <w:pPr>
        <w:jc w:val="both"/>
        <w:rPr>
          <w:b/>
          <w:bCs/>
          <w:i/>
          <w:iCs/>
          <w:szCs w:val="20"/>
        </w:rPr>
      </w:pPr>
    </w:p>
    <w:p w14:paraId="47D01ABA" w14:textId="77777777" w:rsidR="00E86600" w:rsidRPr="00B24577" w:rsidRDefault="00E86600" w:rsidP="005766EE">
      <w:pPr>
        <w:jc w:val="both"/>
        <w:rPr>
          <w:sz w:val="20"/>
          <w:szCs w:val="20"/>
        </w:rPr>
      </w:pPr>
    </w:p>
    <w:p w14:paraId="319B6700" w14:textId="76EABB85" w:rsidR="007A1F9E" w:rsidRDefault="007A1F9E" w:rsidP="007A1F9E">
      <w:pPr>
        <w:pStyle w:val="Heading1"/>
      </w:pPr>
      <w:r>
        <w:t>Conclusion</w:t>
      </w:r>
    </w:p>
    <w:p w14:paraId="01785BE1" w14:textId="43A9F0C5" w:rsidR="005766EE" w:rsidRDefault="005766EE" w:rsidP="005766EE">
      <w:pPr>
        <w:pStyle w:val="0Maintext"/>
        <w:spacing w:after="120" w:afterAutospacing="0" w:line="240" w:lineRule="auto"/>
        <w:ind w:firstLine="0"/>
        <w:rPr>
          <w:lang w:val="en-US" w:eastAsia="zh-CN"/>
        </w:rPr>
      </w:pPr>
      <w:r>
        <w:t xml:space="preserve">In this contribution, we </w:t>
      </w:r>
      <w:r w:rsidR="00976112">
        <w:t>discussed some ambiguities corresponding to UE behaviour within BWP switch delay. The followings are proposed.</w:t>
      </w:r>
    </w:p>
    <w:p w14:paraId="463E0CC6" w14:textId="77777777" w:rsidR="00976112" w:rsidRDefault="00976112" w:rsidP="00976112">
      <w:pPr>
        <w:jc w:val="both"/>
        <w:rPr>
          <w:sz w:val="20"/>
          <w:szCs w:val="20"/>
          <w:lang w:val="en-GB"/>
        </w:rPr>
      </w:pPr>
      <w:r w:rsidRPr="008829E7">
        <w:rPr>
          <w:b/>
          <w:bCs/>
          <w:sz w:val="20"/>
          <w:szCs w:val="20"/>
          <w:lang w:val="en-GB"/>
        </w:rPr>
        <w:t>Proposal 1</w:t>
      </w:r>
      <w:r>
        <w:rPr>
          <w:sz w:val="20"/>
          <w:szCs w:val="20"/>
          <w:lang w:val="en-GB"/>
        </w:rPr>
        <w:t xml:space="preserve">: </w:t>
      </w:r>
      <w:r w:rsidRPr="008829E7">
        <w:rPr>
          <w:sz w:val="20"/>
          <w:szCs w:val="20"/>
        </w:rPr>
        <w:t xml:space="preserve">It is RAN1 understanding that within BWP switch delay, there will be no multiplexing, collision handling, </w:t>
      </w:r>
      <w:proofErr w:type="spellStart"/>
      <w:r w:rsidRPr="008829E7">
        <w:rPr>
          <w:sz w:val="20"/>
          <w:szCs w:val="20"/>
        </w:rPr>
        <w:t>etc</w:t>
      </w:r>
      <w:proofErr w:type="spellEnd"/>
      <w:r w:rsidRPr="008829E7">
        <w:rPr>
          <w:sz w:val="20"/>
          <w:szCs w:val="20"/>
        </w:rPr>
        <w:t xml:space="preserve"> between a grant on the cell with BWP switch, and another grant on another cell</w:t>
      </w:r>
      <w:r>
        <w:rPr>
          <w:sz w:val="20"/>
          <w:szCs w:val="20"/>
        </w:rPr>
        <w:t>.</w:t>
      </w:r>
    </w:p>
    <w:p w14:paraId="7381A79E" w14:textId="66245235" w:rsidR="00B24932" w:rsidRDefault="00B24932" w:rsidP="00976112">
      <w:pPr>
        <w:jc w:val="both"/>
      </w:pPr>
    </w:p>
    <w:p w14:paraId="31BAA0BF" w14:textId="39B0C351" w:rsidR="00976112" w:rsidRDefault="00976112" w:rsidP="00976112">
      <w:pPr>
        <w:pStyle w:val="0Maintext"/>
        <w:spacing w:after="120" w:afterAutospacing="0" w:line="240" w:lineRule="auto"/>
        <w:ind w:firstLine="0"/>
      </w:pPr>
      <w:r w:rsidRPr="008829E7">
        <w:rPr>
          <w:b/>
          <w:bCs/>
        </w:rPr>
        <w:t xml:space="preserve">Proposal </w:t>
      </w:r>
      <w:r>
        <w:rPr>
          <w:b/>
          <w:bCs/>
        </w:rPr>
        <w:t>2</w:t>
      </w:r>
      <w:r>
        <w:t xml:space="preserve">: </w:t>
      </w:r>
      <w:r w:rsidRPr="001B1B4B">
        <w:rPr>
          <w:lang w:val="en-US"/>
        </w:rPr>
        <w:t xml:space="preserve">For the issue depicted in </w:t>
      </w:r>
      <w:r>
        <w:rPr>
          <w:lang w:val="en-US"/>
        </w:rPr>
        <w:t>F</w:t>
      </w:r>
      <w:r w:rsidRPr="001B1B4B">
        <w:rPr>
          <w:lang w:val="en-US"/>
        </w:rPr>
        <w:t>ig</w:t>
      </w:r>
      <w:r w:rsidR="004817E0">
        <w:rPr>
          <w:lang w:val="en-US"/>
        </w:rPr>
        <w:t>ure</w:t>
      </w:r>
      <w:r>
        <w:rPr>
          <w:lang w:val="en-US"/>
        </w:rPr>
        <w:t xml:space="preserve"> 1</w:t>
      </w:r>
      <w:r w:rsidRPr="001B1B4B">
        <w:rPr>
          <w:lang w:val="en-US"/>
        </w:rPr>
        <w:t>, UE behavior is undefined.</w:t>
      </w:r>
    </w:p>
    <w:p w14:paraId="0DC74BFB" w14:textId="77777777" w:rsidR="00976112" w:rsidRPr="00976112" w:rsidRDefault="00976112" w:rsidP="00976112">
      <w:pPr>
        <w:jc w:val="both"/>
      </w:pPr>
    </w:p>
    <w:sectPr w:rsidR="00976112" w:rsidRPr="00976112" w:rsidSect="005B0F7A">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D444C" w14:textId="77777777" w:rsidR="00817CA9" w:rsidRDefault="00817CA9" w:rsidP="000C0357">
      <w:r>
        <w:separator/>
      </w:r>
    </w:p>
  </w:endnote>
  <w:endnote w:type="continuationSeparator" w:id="0">
    <w:p w14:paraId="4B481E12" w14:textId="77777777" w:rsidR="00817CA9" w:rsidRDefault="00817CA9" w:rsidP="000C0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irmala UI">
    <w:panose1 w:val="020B0502040204020203"/>
    <w:charset w:val="00"/>
    <w:family w:val="swiss"/>
    <w:pitch w:val="variable"/>
    <w:sig w:usb0="80FF8023" w:usb1="0200004A" w:usb2="00000200" w:usb3="00000000" w:csb0="00000001" w:csb1="00000000"/>
  </w:font>
  <w:font w:name="Times">
    <w:altName w:val="Times New Roman"/>
    <w:panose1 w:val="0000050000000002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Helvetica Neue">
    <w:panose1 w:val="02000503000000020004"/>
    <w:charset w:val="00"/>
    <w:family w:val="auto"/>
    <w:pitch w:val="variable"/>
    <w:sig w:usb0="E50002FF" w:usb1="500079DB" w:usb2="0000001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6EFAE" w14:textId="77777777" w:rsidR="00817CA9" w:rsidRDefault="00817CA9" w:rsidP="000C0357">
      <w:r>
        <w:separator/>
      </w:r>
    </w:p>
  </w:footnote>
  <w:footnote w:type="continuationSeparator" w:id="0">
    <w:p w14:paraId="3A416FB4" w14:textId="77777777" w:rsidR="00817CA9" w:rsidRDefault="00817CA9" w:rsidP="000C03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EC0F89"/>
    <w:multiLevelType w:val="hybridMultilevel"/>
    <w:tmpl w:val="513CC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A7B39D0"/>
    <w:multiLevelType w:val="hybridMultilevel"/>
    <w:tmpl w:val="4E8E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5628A7"/>
    <w:multiLevelType w:val="hybridMultilevel"/>
    <w:tmpl w:val="07C6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8C3A55"/>
    <w:multiLevelType w:val="hybridMultilevel"/>
    <w:tmpl w:val="3210D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CB2ED6"/>
    <w:multiLevelType w:val="hybridMultilevel"/>
    <w:tmpl w:val="147EA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71732B"/>
    <w:multiLevelType w:val="hybridMultilevel"/>
    <w:tmpl w:val="074C2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3218CB"/>
    <w:multiLevelType w:val="hybridMultilevel"/>
    <w:tmpl w:val="9E48A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A13DF0"/>
    <w:multiLevelType w:val="hybridMultilevel"/>
    <w:tmpl w:val="B8087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1FEE13B0"/>
    <w:multiLevelType w:val="hybridMultilevel"/>
    <w:tmpl w:val="80C6A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8057C6"/>
    <w:multiLevelType w:val="hybridMultilevel"/>
    <w:tmpl w:val="11B82EC8"/>
    <w:lvl w:ilvl="0" w:tplc="3C1A31A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F354D2"/>
    <w:multiLevelType w:val="multilevel"/>
    <w:tmpl w:val="69684B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5543AC8"/>
    <w:multiLevelType w:val="hybridMultilevel"/>
    <w:tmpl w:val="B13A9442"/>
    <w:lvl w:ilvl="0" w:tplc="19F2ABC2">
      <w:start w:val="1"/>
      <w:numFmt w:val="bullet"/>
      <w:lvlText w:val="•"/>
      <w:lvlJc w:val="left"/>
      <w:pPr>
        <w:tabs>
          <w:tab w:val="num" w:pos="720"/>
        </w:tabs>
        <w:ind w:left="720" w:hanging="360"/>
      </w:pPr>
      <w:rPr>
        <w:rFonts w:ascii="Arial" w:hAnsi="Arial" w:hint="default"/>
      </w:rPr>
    </w:lvl>
    <w:lvl w:ilvl="1" w:tplc="ADB4532E">
      <w:start w:val="1"/>
      <w:numFmt w:val="bullet"/>
      <w:lvlText w:val="•"/>
      <w:lvlJc w:val="left"/>
      <w:pPr>
        <w:tabs>
          <w:tab w:val="num" w:pos="1440"/>
        </w:tabs>
        <w:ind w:left="1440" w:hanging="360"/>
      </w:pPr>
      <w:rPr>
        <w:rFonts w:ascii="Arial" w:hAnsi="Arial" w:hint="default"/>
      </w:rPr>
    </w:lvl>
    <w:lvl w:ilvl="2" w:tplc="6066AE84" w:tentative="1">
      <w:start w:val="1"/>
      <w:numFmt w:val="bullet"/>
      <w:lvlText w:val="•"/>
      <w:lvlJc w:val="left"/>
      <w:pPr>
        <w:tabs>
          <w:tab w:val="num" w:pos="2160"/>
        </w:tabs>
        <w:ind w:left="2160" w:hanging="360"/>
      </w:pPr>
      <w:rPr>
        <w:rFonts w:ascii="Arial" w:hAnsi="Arial" w:hint="default"/>
      </w:rPr>
    </w:lvl>
    <w:lvl w:ilvl="3" w:tplc="983CBE46" w:tentative="1">
      <w:start w:val="1"/>
      <w:numFmt w:val="bullet"/>
      <w:lvlText w:val="•"/>
      <w:lvlJc w:val="left"/>
      <w:pPr>
        <w:tabs>
          <w:tab w:val="num" w:pos="2880"/>
        </w:tabs>
        <w:ind w:left="2880" w:hanging="360"/>
      </w:pPr>
      <w:rPr>
        <w:rFonts w:ascii="Arial" w:hAnsi="Arial" w:hint="default"/>
      </w:rPr>
    </w:lvl>
    <w:lvl w:ilvl="4" w:tplc="F8929C76" w:tentative="1">
      <w:start w:val="1"/>
      <w:numFmt w:val="bullet"/>
      <w:lvlText w:val="•"/>
      <w:lvlJc w:val="left"/>
      <w:pPr>
        <w:tabs>
          <w:tab w:val="num" w:pos="3600"/>
        </w:tabs>
        <w:ind w:left="3600" w:hanging="360"/>
      </w:pPr>
      <w:rPr>
        <w:rFonts w:ascii="Arial" w:hAnsi="Arial" w:hint="default"/>
      </w:rPr>
    </w:lvl>
    <w:lvl w:ilvl="5" w:tplc="F8544922" w:tentative="1">
      <w:start w:val="1"/>
      <w:numFmt w:val="bullet"/>
      <w:lvlText w:val="•"/>
      <w:lvlJc w:val="left"/>
      <w:pPr>
        <w:tabs>
          <w:tab w:val="num" w:pos="4320"/>
        </w:tabs>
        <w:ind w:left="4320" w:hanging="360"/>
      </w:pPr>
      <w:rPr>
        <w:rFonts w:ascii="Arial" w:hAnsi="Arial" w:hint="default"/>
      </w:rPr>
    </w:lvl>
    <w:lvl w:ilvl="6" w:tplc="F4B6ACF2" w:tentative="1">
      <w:start w:val="1"/>
      <w:numFmt w:val="bullet"/>
      <w:lvlText w:val="•"/>
      <w:lvlJc w:val="left"/>
      <w:pPr>
        <w:tabs>
          <w:tab w:val="num" w:pos="5040"/>
        </w:tabs>
        <w:ind w:left="5040" w:hanging="360"/>
      </w:pPr>
      <w:rPr>
        <w:rFonts w:ascii="Arial" w:hAnsi="Arial" w:hint="default"/>
      </w:rPr>
    </w:lvl>
    <w:lvl w:ilvl="7" w:tplc="6044931A" w:tentative="1">
      <w:start w:val="1"/>
      <w:numFmt w:val="bullet"/>
      <w:lvlText w:val="•"/>
      <w:lvlJc w:val="left"/>
      <w:pPr>
        <w:tabs>
          <w:tab w:val="num" w:pos="5760"/>
        </w:tabs>
        <w:ind w:left="5760" w:hanging="360"/>
      </w:pPr>
      <w:rPr>
        <w:rFonts w:ascii="Arial" w:hAnsi="Arial" w:hint="default"/>
      </w:rPr>
    </w:lvl>
    <w:lvl w:ilvl="8" w:tplc="EAE2A1D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B7145BA"/>
    <w:multiLevelType w:val="hybridMultilevel"/>
    <w:tmpl w:val="75966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CC741E"/>
    <w:multiLevelType w:val="hybridMultilevel"/>
    <w:tmpl w:val="02DAE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D6B1D45"/>
    <w:multiLevelType w:val="hybridMultilevel"/>
    <w:tmpl w:val="1BEA5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CD3963"/>
    <w:multiLevelType w:val="hybridMultilevel"/>
    <w:tmpl w:val="8DB27F88"/>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55D6254"/>
    <w:multiLevelType w:val="hybridMultilevel"/>
    <w:tmpl w:val="B600B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6470188"/>
    <w:multiLevelType w:val="hybridMultilevel"/>
    <w:tmpl w:val="D6B461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81954F3"/>
    <w:multiLevelType w:val="hybridMultilevel"/>
    <w:tmpl w:val="5302D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86B1EDA"/>
    <w:multiLevelType w:val="multilevel"/>
    <w:tmpl w:val="386B1E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4123"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38A56163"/>
    <w:multiLevelType w:val="hybridMultilevel"/>
    <w:tmpl w:val="DA080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3"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E952784"/>
    <w:multiLevelType w:val="hybridMultilevel"/>
    <w:tmpl w:val="636ED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1DA0A99"/>
    <w:multiLevelType w:val="hybridMultilevel"/>
    <w:tmpl w:val="7F127C06"/>
    <w:lvl w:ilvl="0" w:tplc="57560162">
      <w:start w:val="3"/>
      <w:numFmt w:val="bullet"/>
      <w:lvlText w:val="-"/>
      <w:lvlJc w:val="left"/>
      <w:pPr>
        <w:ind w:left="720" w:hanging="360"/>
      </w:pPr>
      <w:rPr>
        <w:rFonts w:ascii="Nirmala UI" w:eastAsiaTheme="minorHAnsi"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43705345"/>
    <w:multiLevelType w:val="hybridMultilevel"/>
    <w:tmpl w:val="782C8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 w15:restartNumberingAfterBreak="0">
    <w:nsid w:val="485E0D5B"/>
    <w:multiLevelType w:val="hybridMultilevel"/>
    <w:tmpl w:val="04FC7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41" w15:restartNumberingAfterBreak="0">
    <w:nsid w:val="4A6541F8"/>
    <w:multiLevelType w:val="hybridMultilevel"/>
    <w:tmpl w:val="1F22B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0FA5816"/>
    <w:multiLevelType w:val="hybridMultilevel"/>
    <w:tmpl w:val="38580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1027336"/>
    <w:multiLevelType w:val="hybridMultilevel"/>
    <w:tmpl w:val="73528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25D7FC2"/>
    <w:multiLevelType w:val="hybridMultilevel"/>
    <w:tmpl w:val="08B6A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7A33DA1"/>
    <w:multiLevelType w:val="hybridMultilevel"/>
    <w:tmpl w:val="243A13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7C56844"/>
    <w:multiLevelType w:val="hybridMultilevel"/>
    <w:tmpl w:val="AB22D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9416CBB"/>
    <w:multiLevelType w:val="hybridMultilevel"/>
    <w:tmpl w:val="24EE1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BBA31D1"/>
    <w:multiLevelType w:val="hybridMultilevel"/>
    <w:tmpl w:val="B45A7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00037D8"/>
    <w:multiLevelType w:val="hybridMultilevel"/>
    <w:tmpl w:val="24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22910F5"/>
    <w:multiLevelType w:val="hybridMultilevel"/>
    <w:tmpl w:val="8FD42528"/>
    <w:lvl w:ilvl="0" w:tplc="0409000F">
      <w:start w:val="1"/>
      <w:numFmt w:val="decimal"/>
      <w:lvlText w:val="%1."/>
      <w:lvlJc w:val="left"/>
      <w:pPr>
        <w:ind w:left="720" w:hanging="360"/>
      </w:pPr>
      <w:rPr>
        <w:rFonts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2AF2ED2"/>
    <w:multiLevelType w:val="multilevel"/>
    <w:tmpl w:val="EF7A9F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43D40E0"/>
    <w:multiLevelType w:val="hybridMultilevel"/>
    <w:tmpl w:val="1ADCE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57326FE"/>
    <w:multiLevelType w:val="hybridMultilevel"/>
    <w:tmpl w:val="18700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5A1280A"/>
    <w:multiLevelType w:val="hybridMultilevel"/>
    <w:tmpl w:val="A022C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81F3E33"/>
    <w:multiLevelType w:val="hybridMultilevel"/>
    <w:tmpl w:val="45BA6282"/>
    <w:lvl w:ilvl="0" w:tplc="DB76D7B8">
      <w:start w:val="6"/>
      <w:numFmt w:val="bullet"/>
      <w:lvlText w:val="-"/>
      <w:lvlJc w:val="left"/>
      <w:pPr>
        <w:ind w:left="720" w:hanging="360"/>
      </w:pPr>
      <w:rPr>
        <w:rFonts w:ascii="DengXian" w:eastAsia="DengXian" w:hAnsi="DengXian"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6AC71F8A"/>
    <w:multiLevelType w:val="hybridMultilevel"/>
    <w:tmpl w:val="6BA27F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B486F8A"/>
    <w:multiLevelType w:val="hybridMultilevel"/>
    <w:tmpl w:val="7E3EB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C21745F"/>
    <w:multiLevelType w:val="hybridMultilevel"/>
    <w:tmpl w:val="F1F85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E6E4CE9"/>
    <w:multiLevelType w:val="hybridMultilevel"/>
    <w:tmpl w:val="A3C07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FD80EC3"/>
    <w:multiLevelType w:val="hybridMultilevel"/>
    <w:tmpl w:val="F006A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14D5C1B"/>
    <w:multiLevelType w:val="hybridMultilevel"/>
    <w:tmpl w:val="8D824AB0"/>
    <w:lvl w:ilvl="0" w:tplc="A5DEA7A2">
      <w:start w:val="1"/>
      <w:numFmt w:val="bullet"/>
      <w:lvlText w:val="•"/>
      <w:lvlJc w:val="left"/>
      <w:pPr>
        <w:tabs>
          <w:tab w:val="num" w:pos="720"/>
        </w:tabs>
        <w:ind w:left="720" w:hanging="360"/>
      </w:pPr>
      <w:rPr>
        <w:rFonts w:ascii="Arial" w:hAnsi="Arial" w:hint="default"/>
      </w:rPr>
    </w:lvl>
    <w:lvl w:ilvl="1" w:tplc="8DC416AE">
      <w:start w:val="1"/>
      <w:numFmt w:val="bullet"/>
      <w:lvlText w:val="•"/>
      <w:lvlJc w:val="left"/>
      <w:pPr>
        <w:tabs>
          <w:tab w:val="num" w:pos="1440"/>
        </w:tabs>
        <w:ind w:left="1440" w:hanging="360"/>
      </w:pPr>
      <w:rPr>
        <w:rFonts w:ascii="Arial" w:hAnsi="Arial" w:hint="default"/>
      </w:rPr>
    </w:lvl>
    <w:lvl w:ilvl="2" w:tplc="5F6294DE" w:tentative="1">
      <w:start w:val="1"/>
      <w:numFmt w:val="bullet"/>
      <w:lvlText w:val="•"/>
      <w:lvlJc w:val="left"/>
      <w:pPr>
        <w:tabs>
          <w:tab w:val="num" w:pos="2160"/>
        </w:tabs>
        <w:ind w:left="2160" w:hanging="360"/>
      </w:pPr>
      <w:rPr>
        <w:rFonts w:ascii="Arial" w:hAnsi="Arial" w:hint="default"/>
      </w:rPr>
    </w:lvl>
    <w:lvl w:ilvl="3" w:tplc="916E8B46" w:tentative="1">
      <w:start w:val="1"/>
      <w:numFmt w:val="bullet"/>
      <w:lvlText w:val="•"/>
      <w:lvlJc w:val="left"/>
      <w:pPr>
        <w:tabs>
          <w:tab w:val="num" w:pos="2880"/>
        </w:tabs>
        <w:ind w:left="2880" w:hanging="360"/>
      </w:pPr>
      <w:rPr>
        <w:rFonts w:ascii="Arial" w:hAnsi="Arial" w:hint="default"/>
      </w:rPr>
    </w:lvl>
    <w:lvl w:ilvl="4" w:tplc="9EAE1A84" w:tentative="1">
      <w:start w:val="1"/>
      <w:numFmt w:val="bullet"/>
      <w:lvlText w:val="•"/>
      <w:lvlJc w:val="left"/>
      <w:pPr>
        <w:tabs>
          <w:tab w:val="num" w:pos="3600"/>
        </w:tabs>
        <w:ind w:left="3600" w:hanging="360"/>
      </w:pPr>
      <w:rPr>
        <w:rFonts w:ascii="Arial" w:hAnsi="Arial" w:hint="default"/>
      </w:rPr>
    </w:lvl>
    <w:lvl w:ilvl="5" w:tplc="BC9E8850" w:tentative="1">
      <w:start w:val="1"/>
      <w:numFmt w:val="bullet"/>
      <w:lvlText w:val="•"/>
      <w:lvlJc w:val="left"/>
      <w:pPr>
        <w:tabs>
          <w:tab w:val="num" w:pos="4320"/>
        </w:tabs>
        <w:ind w:left="4320" w:hanging="360"/>
      </w:pPr>
      <w:rPr>
        <w:rFonts w:ascii="Arial" w:hAnsi="Arial" w:hint="default"/>
      </w:rPr>
    </w:lvl>
    <w:lvl w:ilvl="6" w:tplc="0390F678" w:tentative="1">
      <w:start w:val="1"/>
      <w:numFmt w:val="bullet"/>
      <w:lvlText w:val="•"/>
      <w:lvlJc w:val="left"/>
      <w:pPr>
        <w:tabs>
          <w:tab w:val="num" w:pos="5040"/>
        </w:tabs>
        <w:ind w:left="5040" w:hanging="360"/>
      </w:pPr>
      <w:rPr>
        <w:rFonts w:ascii="Arial" w:hAnsi="Arial" w:hint="default"/>
      </w:rPr>
    </w:lvl>
    <w:lvl w:ilvl="7" w:tplc="22823B7E" w:tentative="1">
      <w:start w:val="1"/>
      <w:numFmt w:val="bullet"/>
      <w:lvlText w:val="•"/>
      <w:lvlJc w:val="left"/>
      <w:pPr>
        <w:tabs>
          <w:tab w:val="num" w:pos="5760"/>
        </w:tabs>
        <w:ind w:left="5760" w:hanging="360"/>
      </w:pPr>
      <w:rPr>
        <w:rFonts w:ascii="Arial" w:hAnsi="Arial" w:hint="default"/>
      </w:rPr>
    </w:lvl>
    <w:lvl w:ilvl="8" w:tplc="BDBE9AAA"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5675198"/>
    <w:multiLevelType w:val="hybridMultilevel"/>
    <w:tmpl w:val="78EC72A2"/>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start w:val="1"/>
      <w:numFmt w:val="bullet"/>
      <w:lvlText w:val=""/>
      <w:lvlJc w:val="left"/>
      <w:pPr>
        <w:ind w:left="2933" w:hanging="360"/>
      </w:pPr>
      <w:rPr>
        <w:rFonts w:ascii="Symbol" w:hAnsi="Symbol" w:hint="default"/>
      </w:rPr>
    </w:lvl>
    <w:lvl w:ilvl="4" w:tplc="04090003">
      <w:start w:val="1"/>
      <w:numFmt w:val="bullet"/>
      <w:lvlText w:val="o"/>
      <w:lvlJc w:val="left"/>
      <w:pPr>
        <w:ind w:left="3653" w:hanging="360"/>
      </w:pPr>
      <w:rPr>
        <w:rFonts w:ascii="Courier New" w:hAnsi="Courier New" w:cs="Courier New" w:hint="default"/>
      </w:rPr>
    </w:lvl>
    <w:lvl w:ilvl="5" w:tplc="04090005">
      <w:start w:val="1"/>
      <w:numFmt w:val="bullet"/>
      <w:lvlText w:val=""/>
      <w:lvlJc w:val="left"/>
      <w:pPr>
        <w:ind w:left="4373" w:hanging="360"/>
      </w:pPr>
      <w:rPr>
        <w:rFonts w:ascii="Wingdings" w:hAnsi="Wingdings" w:hint="default"/>
      </w:rPr>
    </w:lvl>
    <w:lvl w:ilvl="6" w:tplc="04090001">
      <w:start w:val="1"/>
      <w:numFmt w:val="bullet"/>
      <w:lvlText w:val=""/>
      <w:lvlJc w:val="left"/>
      <w:pPr>
        <w:ind w:left="5093" w:hanging="360"/>
      </w:pPr>
      <w:rPr>
        <w:rFonts w:ascii="Symbol" w:hAnsi="Symbol" w:hint="default"/>
      </w:rPr>
    </w:lvl>
    <w:lvl w:ilvl="7" w:tplc="04090003">
      <w:start w:val="1"/>
      <w:numFmt w:val="bullet"/>
      <w:lvlText w:val="o"/>
      <w:lvlJc w:val="left"/>
      <w:pPr>
        <w:ind w:left="5813" w:hanging="360"/>
      </w:pPr>
      <w:rPr>
        <w:rFonts w:ascii="Courier New" w:hAnsi="Courier New" w:cs="Courier New" w:hint="default"/>
      </w:rPr>
    </w:lvl>
    <w:lvl w:ilvl="8" w:tplc="04090005">
      <w:start w:val="1"/>
      <w:numFmt w:val="bullet"/>
      <w:lvlText w:val=""/>
      <w:lvlJc w:val="left"/>
      <w:pPr>
        <w:ind w:left="6533" w:hanging="360"/>
      </w:pPr>
      <w:rPr>
        <w:rFonts w:ascii="Wingdings" w:hAnsi="Wingdings" w:hint="default"/>
      </w:rPr>
    </w:lvl>
  </w:abstractNum>
  <w:abstractNum w:abstractNumId="69"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6B25EB9"/>
    <w:multiLevelType w:val="hybridMultilevel"/>
    <w:tmpl w:val="599C2834"/>
    <w:lvl w:ilvl="0" w:tplc="308019F2">
      <w:start w:val="4"/>
      <w:numFmt w:val="decimal"/>
      <w:lvlText w:val="%1."/>
      <w:lvlJc w:val="left"/>
      <w:pPr>
        <w:tabs>
          <w:tab w:val="num" w:pos="720"/>
        </w:tabs>
        <w:ind w:left="720" w:hanging="360"/>
      </w:pPr>
      <w:rPr>
        <w:rFonts w:hint="default"/>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71"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B8D227F"/>
    <w:multiLevelType w:val="hybridMultilevel"/>
    <w:tmpl w:val="50483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76"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43693080">
    <w:abstractNumId w:val="4"/>
  </w:num>
  <w:num w:numId="2" w16cid:durableId="98794354">
    <w:abstractNumId w:val="67"/>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26"/>
  </w:num>
  <w:num w:numId="5" w16cid:durableId="559053736">
    <w:abstractNumId w:val="15"/>
  </w:num>
  <w:num w:numId="6" w16cid:durableId="1855418263">
    <w:abstractNumId w:val="4"/>
  </w:num>
  <w:num w:numId="7" w16cid:durableId="1158962368">
    <w:abstractNumId w:val="6"/>
  </w:num>
  <w:num w:numId="8" w16cid:durableId="124978665">
    <w:abstractNumId w:val="63"/>
  </w:num>
  <w:num w:numId="9" w16cid:durableId="1560631235">
    <w:abstractNumId w:val="4"/>
  </w:num>
  <w:num w:numId="10" w16cid:durableId="1957518174">
    <w:abstractNumId w:val="62"/>
  </w:num>
  <w:num w:numId="11" w16cid:durableId="148325099">
    <w:abstractNumId w:val="73"/>
  </w:num>
  <w:num w:numId="12" w16cid:durableId="1367829081">
    <w:abstractNumId w:val="4"/>
  </w:num>
  <w:num w:numId="13" w16cid:durableId="1458793434">
    <w:abstractNumId w:val="44"/>
  </w:num>
  <w:num w:numId="14" w16cid:durableId="11209915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3411889">
    <w:abstractNumId w:val="13"/>
  </w:num>
  <w:num w:numId="16" w16cid:durableId="753893123">
    <w:abstractNumId w:val="1"/>
  </w:num>
  <w:num w:numId="17" w16cid:durableId="298189470">
    <w:abstractNumId w:val="7"/>
  </w:num>
  <w:num w:numId="18" w16cid:durableId="2113550967">
    <w:abstractNumId w:val="24"/>
  </w:num>
  <w:num w:numId="19" w16cid:durableId="1755737952">
    <w:abstractNumId w:val="9"/>
  </w:num>
  <w:num w:numId="20" w16cid:durableId="700521599">
    <w:abstractNumId w:val="61"/>
  </w:num>
  <w:num w:numId="21" w16cid:durableId="2035374549">
    <w:abstractNumId w:val="10"/>
  </w:num>
  <w:num w:numId="22" w16cid:durableId="1385983104">
    <w:abstractNumId w:val="43"/>
  </w:num>
  <w:num w:numId="23" w16cid:durableId="2111394000">
    <w:abstractNumId w:val="8"/>
  </w:num>
  <w:num w:numId="24" w16cid:durableId="904952020">
    <w:abstractNumId w:val="34"/>
  </w:num>
  <w:num w:numId="25" w16cid:durableId="228393210">
    <w:abstractNumId w:val="23"/>
  </w:num>
  <w:num w:numId="26" w16cid:durableId="1508012121">
    <w:abstractNumId w:val="56"/>
  </w:num>
  <w:num w:numId="27" w16cid:durableId="1100099850">
    <w:abstractNumId w:val="2"/>
  </w:num>
  <w:num w:numId="28" w16cid:durableId="1474060407">
    <w:abstractNumId w:val="64"/>
  </w:num>
  <w:num w:numId="29" w16cid:durableId="557320135">
    <w:abstractNumId w:val="76"/>
  </w:num>
  <w:num w:numId="30" w16cid:durableId="774524779">
    <w:abstractNumId w:val="71"/>
  </w:num>
  <w:num w:numId="31" w16cid:durableId="1303388064">
    <w:abstractNumId w:val="5"/>
  </w:num>
  <w:num w:numId="32" w16cid:durableId="2106264989">
    <w:abstractNumId w:val="72"/>
  </w:num>
  <w:num w:numId="33" w16cid:durableId="14965687">
    <w:abstractNumId w:val="69"/>
  </w:num>
  <w:num w:numId="34" w16cid:durableId="792139529">
    <w:abstractNumId w:val="11"/>
  </w:num>
  <w:num w:numId="35" w16cid:durableId="1352029675">
    <w:abstractNumId w:val="54"/>
  </w:num>
  <w:num w:numId="36" w16cid:durableId="107086666">
    <w:abstractNumId w:val="65"/>
  </w:num>
  <w:num w:numId="37" w16cid:durableId="674117945">
    <w:abstractNumId w:val="3"/>
  </w:num>
  <w:num w:numId="38" w16cid:durableId="1174614123">
    <w:abstractNumId w:val="25"/>
  </w:num>
  <w:num w:numId="39" w16cid:durableId="1518932891">
    <w:abstractNumId w:val="74"/>
  </w:num>
  <w:num w:numId="40" w16cid:durableId="872035900">
    <w:abstractNumId w:val="33"/>
  </w:num>
  <w:num w:numId="41" w16cid:durableId="162280276">
    <w:abstractNumId w:val="55"/>
  </w:num>
  <w:num w:numId="42" w16cid:durableId="1006978005">
    <w:abstractNumId w:val="42"/>
  </w:num>
  <w:num w:numId="43" w16cid:durableId="850683596">
    <w:abstractNumId w:val="60"/>
  </w:num>
  <w:num w:numId="44" w16cid:durableId="1574855330">
    <w:abstractNumId w:val="21"/>
  </w:num>
  <w:num w:numId="45" w16cid:durableId="926378158">
    <w:abstractNumId w:val="30"/>
  </w:num>
  <w:num w:numId="46" w16cid:durableId="151455293">
    <w:abstractNumId w:val="50"/>
  </w:num>
  <w:num w:numId="47" w16cid:durableId="2069767649">
    <w:abstractNumId w:val="32"/>
  </w:num>
  <w:num w:numId="48" w16cid:durableId="1842501920">
    <w:abstractNumId w:val="75"/>
  </w:num>
  <w:num w:numId="49" w16cid:durableId="2089956544">
    <w:abstractNumId w:val="51"/>
  </w:num>
  <w:num w:numId="50" w16cid:durableId="1315060145">
    <w:abstractNumId w:val="37"/>
  </w:num>
  <w:num w:numId="51" w16cid:durableId="60906419">
    <w:abstractNumId w:val="4"/>
  </w:num>
  <w:num w:numId="52" w16cid:durableId="374741205">
    <w:abstractNumId w:val="49"/>
  </w:num>
  <w:num w:numId="53" w16cid:durableId="1467966988">
    <w:abstractNumId w:val="18"/>
  </w:num>
  <w:num w:numId="54" w16cid:durableId="1495141653">
    <w:abstractNumId w:val="14"/>
  </w:num>
  <w:num w:numId="55" w16cid:durableId="176383131">
    <w:abstractNumId w:val="68"/>
  </w:num>
  <w:num w:numId="56" w16cid:durableId="1590504915">
    <w:abstractNumId w:val="28"/>
  </w:num>
  <w:num w:numId="57" w16cid:durableId="329480833">
    <w:abstractNumId w:val="27"/>
  </w:num>
  <w:num w:numId="58" w16cid:durableId="66458072">
    <w:abstractNumId w:val="53"/>
  </w:num>
  <w:num w:numId="59" w16cid:durableId="1182743530">
    <w:abstractNumId w:val="40"/>
  </w:num>
  <w:num w:numId="60" w16cid:durableId="287971871">
    <w:abstractNumId w:val="39"/>
  </w:num>
  <w:num w:numId="61" w16cid:durableId="1842886104">
    <w:abstractNumId w:val="48"/>
  </w:num>
  <w:num w:numId="62" w16cid:durableId="1085305807">
    <w:abstractNumId w:val="12"/>
  </w:num>
  <w:num w:numId="63" w16cid:durableId="1798177122">
    <w:abstractNumId w:val="19"/>
  </w:num>
  <w:num w:numId="64" w16cid:durableId="1987391359">
    <w:abstractNumId w:val="70"/>
  </w:num>
  <w:num w:numId="65" w16cid:durableId="256793919">
    <w:abstractNumId w:val="47"/>
  </w:num>
  <w:num w:numId="66" w16cid:durableId="442267647">
    <w:abstractNumId w:val="38"/>
  </w:num>
  <w:num w:numId="67" w16cid:durableId="1724521945">
    <w:abstractNumId w:val="17"/>
  </w:num>
  <w:num w:numId="68" w16cid:durableId="1270048192">
    <w:abstractNumId w:val="36"/>
  </w:num>
  <w:num w:numId="69" w16cid:durableId="728769633">
    <w:abstractNumId w:val="57"/>
  </w:num>
  <w:num w:numId="70" w16cid:durableId="1790971527">
    <w:abstractNumId w:val="20"/>
  </w:num>
  <w:num w:numId="71" w16cid:durableId="63535179">
    <w:abstractNumId w:val="66"/>
  </w:num>
  <w:num w:numId="72" w16cid:durableId="2518318">
    <w:abstractNumId w:val="35"/>
  </w:num>
  <w:num w:numId="73" w16cid:durableId="1954287838">
    <w:abstractNumId w:val="59"/>
  </w:num>
  <w:num w:numId="74" w16cid:durableId="48001180">
    <w:abstractNumId w:val="45"/>
  </w:num>
  <w:num w:numId="75" w16cid:durableId="803699877">
    <w:abstractNumId w:val="58"/>
  </w:num>
  <w:num w:numId="76" w16cid:durableId="681786980">
    <w:abstractNumId w:val="52"/>
  </w:num>
  <w:num w:numId="77" w16cid:durableId="62608467">
    <w:abstractNumId w:val="22"/>
  </w:num>
  <w:num w:numId="78" w16cid:durableId="1501045005">
    <w:abstractNumId w:val="31"/>
  </w:num>
  <w:num w:numId="79" w16cid:durableId="997149411">
    <w:abstractNumId w:val="29"/>
  </w:num>
  <w:num w:numId="80" w16cid:durableId="376315210">
    <w:abstractNumId w:val="46"/>
  </w:num>
  <w:num w:numId="81" w16cid:durableId="1672948623">
    <w:abstractNumId w:val="4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344A"/>
    <w:rsid w:val="00006DA0"/>
    <w:rsid w:val="000100B5"/>
    <w:rsid w:val="00010C03"/>
    <w:rsid w:val="00017B94"/>
    <w:rsid w:val="00017E93"/>
    <w:rsid w:val="000212EC"/>
    <w:rsid w:val="00021361"/>
    <w:rsid w:val="00021891"/>
    <w:rsid w:val="000227DF"/>
    <w:rsid w:val="00024CF4"/>
    <w:rsid w:val="00026DF9"/>
    <w:rsid w:val="00031D27"/>
    <w:rsid w:val="00031E68"/>
    <w:rsid w:val="00032D06"/>
    <w:rsid w:val="000354D1"/>
    <w:rsid w:val="00037E22"/>
    <w:rsid w:val="00040CF5"/>
    <w:rsid w:val="00041650"/>
    <w:rsid w:val="0004170E"/>
    <w:rsid w:val="00041988"/>
    <w:rsid w:val="00043DF4"/>
    <w:rsid w:val="00044A07"/>
    <w:rsid w:val="00044CC2"/>
    <w:rsid w:val="00046585"/>
    <w:rsid w:val="000506CA"/>
    <w:rsid w:val="00050D4A"/>
    <w:rsid w:val="00051373"/>
    <w:rsid w:val="000531E2"/>
    <w:rsid w:val="0005334C"/>
    <w:rsid w:val="00055D16"/>
    <w:rsid w:val="00055F76"/>
    <w:rsid w:val="0005612B"/>
    <w:rsid w:val="00057599"/>
    <w:rsid w:val="000605BB"/>
    <w:rsid w:val="00062630"/>
    <w:rsid w:val="00063843"/>
    <w:rsid w:val="000639F0"/>
    <w:rsid w:val="00064842"/>
    <w:rsid w:val="00064897"/>
    <w:rsid w:val="00065C44"/>
    <w:rsid w:val="0006676F"/>
    <w:rsid w:val="0006765A"/>
    <w:rsid w:val="00071AFF"/>
    <w:rsid w:val="00073B49"/>
    <w:rsid w:val="000756C7"/>
    <w:rsid w:val="0007732F"/>
    <w:rsid w:val="00081B2B"/>
    <w:rsid w:val="00085223"/>
    <w:rsid w:val="0008670F"/>
    <w:rsid w:val="00087150"/>
    <w:rsid w:val="000923EC"/>
    <w:rsid w:val="00092A31"/>
    <w:rsid w:val="000931C0"/>
    <w:rsid w:val="0009427D"/>
    <w:rsid w:val="000A1890"/>
    <w:rsid w:val="000A70BC"/>
    <w:rsid w:val="000B34F9"/>
    <w:rsid w:val="000B5338"/>
    <w:rsid w:val="000B562F"/>
    <w:rsid w:val="000C0357"/>
    <w:rsid w:val="000C20D6"/>
    <w:rsid w:val="000C302B"/>
    <w:rsid w:val="000C7006"/>
    <w:rsid w:val="000D0F78"/>
    <w:rsid w:val="000D18B6"/>
    <w:rsid w:val="000D2660"/>
    <w:rsid w:val="000D3D04"/>
    <w:rsid w:val="000D4A1A"/>
    <w:rsid w:val="000D54C9"/>
    <w:rsid w:val="000E0049"/>
    <w:rsid w:val="000E2519"/>
    <w:rsid w:val="000F0300"/>
    <w:rsid w:val="000F2C70"/>
    <w:rsid w:val="000F573B"/>
    <w:rsid w:val="001011FC"/>
    <w:rsid w:val="0010269A"/>
    <w:rsid w:val="001033DC"/>
    <w:rsid w:val="00103EC9"/>
    <w:rsid w:val="00107106"/>
    <w:rsid w:val="00107247"/>
    <w:rsid w:val="0011184E"/>
    <w:rsid w:val="00115255"/>
    <w:rsid w:val="00120BE9"/>
    <w:rsid w:val="0012163E"/>
    <w:rsid w:val="001236B4"/>
    <w:rsid w:val="00123865"/>
    <w:rsid w:val="00124683"/>
    <w:rsid w:val="00125CFA"/>
    <w:rsid w:val="00127219"/>
    <w:rsid w:val="00127655"/>
    <w:rsid w:val="00130A25"/>
    <w:rsid w:val="0013108B"/>
    <w:rsid w:val="00134A16"/>
    <w:rsid w:val="00134CE7"/>
    <w:rsid w:val="0013748D"/>
    <w:rsid w:val="00140849"/>
    <w:rsid w:val="0014292C"/>
    <w:rsid w:val="00144CCE"/>
    <w:rsid w:val="001468DA"/>
    <w:rsid w:val="0014756C"/>
    <w:rsid w:val="001511AC"/>
    <w:rsid w:val="00151930"/>
    <w:rsid w:val="00151B45"/>
    <w:rsid w:val="00153773"/>
    <w:rsid w:val="0015382F"/>
    <w:rsid w:val="00155F81"/>
    <w:rsid w:val="00161E92"/>
    <w:rsid w:val="00162C20"/>
    <w:rsid w:val="001655D0"/>
    <w:rsid w:val="00167B10"/>
    <w:rsid w:val="0017048D"/>
    <w:rsid w:val="00174012"/>
    <w:rsid w:val="0017558E"/>
    <w:rsid w:val="00176B71"/>
    <w:rsid w:val="0017731D"/>
    <w:rsid w:val="00181F11"/>
    <w:rsid w:val="0018214E"/>
    <w:rsid w:val="00185A0B"/>
    <w:rsid w:val="0018607A"/>
    <w:rsid w:val="00186802"/>
    <w:rsid w:val="00187A31"/>
    <w:rsid w:val="00193222"/>
    <w:rsid w:val="00194BBD"/>
    <w:rsid w:val="00195801"/>
    <w:rsid w:val="0019597B"/>
    <w:rsid w:val="001970D3"/>
    <w:rsid w:val="001A4FA2"/>
    <w:rsid w:val="001A5A42"/>
    <w:rsid w:val="001A5F2D"/>
    <w:rsid w:val="001B0BC6"/>
    <w:rsid w:val="001B1695"/>
    <w:rsid w:val="001B1B4B"/>
    <w:rsid w:val="001B3F28"/>
    <w:rsid w:val="001B4E23"/>
    <w:rsid w:val="001B7BEC"/>
    <w:rsid w:val="001C14A4"/>
    <w:rsid w:val="001C23D4"/>
    <w:rsid w:val="001C311A"/>
    <w:rsid w:val="001C330A"/>
    <w:rsid w:val="001C3DE0"/>
    <w:rsid w:val="001C4241"/>
    <w:rsid w:val="001C53C6"/>
    <w:rsid w:val="001C71ED"/>
    <w:rsid w:val="001D4036"/>
    <w:rsid w:val="001D4551"/>
    <w:rsid w:val="001D4868"/>
    <w:rsid w:val="001D57AE"/>
    <w:rsid w:val="001D5F61"/>
    <w:rsid w:val="001D6F74"/>
    <w:rsid w:val="001D73FF"/>
    <w:rsid w:val="001E62A2"/>
    <w:rsid w:val="001E6F84"/>
    <w:rsid w:val="001E73AB"/>
    <w:rsid w:val="001F1442"/>
    <w:rsid w:val="001F1EA3"/>
    <w:rsid w:val="001F726D"/>
    <w:rsid w:val="00203580"/>
    <w:rsid w:val="00203A0D"/>
    <w:rsid w:val="00203EB5"/>
    <w:rsid w:val="00205FF8"/>
    <w:rsid w:val="002067FD"/>
    <w:rsid w:val="00210F83"/>
    <w:rsid w:val="0021317F"/>
    <w:rsid w:val="002134C9"/>
    <w:rsid w:val="00215CAC"/>
    <w:rsid w:val="0022064E"/>
    <w:rsid w:val="00221BC5"/>
    <w:rsid w:val="002226FF"/>
    <w:rsid w:val="002228DB"/>
    <w:rsid w:val="0022367D"/>
    <w:rsid w:val="00224F64"/>
    <w:rsid w:val="00227066"/>
    <w:rsid w:val="00227ADC"/>
    <w:rsid w:val="00230647"/>
    <w:rsid w:val="00230CE2"/>
    <w:rsid w:val="00231473"/>
    <w:rsid w:val="00231F75"/>
    <w:rsid w:val="00232779"/>
    <w:rsid w:val="002374E4"/>
    <w:rsid w:val="00242650"/>
    <w:rsid w:val="00245D27"/>
    <w:rsid w:val="00252B41"/>
    <w:rsid w:val="00253641"/>
    <w:rsid w:val="00255245"/>
    <w:rsid w:val="00256BF6"/>
    <w:rsid w:val="00256E42"/>
    <w:rsid w:val="00263926"/>
    <w:rsid w:val="00263DBA"/>
    <w:rsid w:val="00265CA3"/>
    <w:rsid w:val="00266E0F"/>
    <w:rsid w:val="002672E4"/>
    <w:rsid w:val="00270C5A"/>
    <w:rsid w:val="0027181A"/>
    <w:rsid w:val="00272006"/>
    <w:rsid w:val="00274F27"/>
    <w:rsid w:val="00280726"/>
    <w:rsid w:val="002814E7"/>
    <w:rsid w:val="00284AB0"/>
    <w:rsid w:val="00285B13"/>
    <w:rsid w:val="00286A8B"/>
    <w:rsid w:val="00287D1A"/>
    <w:rsid w:val="0029000E"/>
    <w:rsid w:val="002900FA"/>
    <w:rsid w:val="00292623"/>
    <w:rsid w:val="002926FE"/>
    <w:rsid w:val="00292F2A"/>
    <w:rsid w:val="002948FF"/>
    <w:rsid w:val="0029769A"/>
    <w:rsid w:val="002A1F80"/>
    <w:rsid w:val="002A274D"/>
    <w:rsid w:val="002A5B21"/>
    <w:rsid w:val="002A7EFF"/>
    <w:rsid w:val="002B0171"/>
    <w:rsid w:val="002B2991"/>
    <w:rsid w:val="002B5DED"/>
    <w:rsid w:val="002B7128"/>
    <w:rsid w:val="002B72F3"/>
    <w:rsid w:val="002C1494"/>
    <w:rsid w:val="002C2CE9"/>
    <w:rsid w:val="002C4EFD"/>
    <w:rsid w:val="002C7880"/>
    <w:rsid w:val="002C796C"/>
    <w:rsid w:val="002D0321"/>
    <w:rsid w:val="002D4B22"/>
    <w:rsid w:val="002D6F69"/>
    <w:rsid w:val="002E2806"/>
    <w:rsid w:val="002E2C0E"/>
    <w:rsid w:val="002E337E"/>
    <w:rsid w:val="002E5153"/>
    <w:rsid w:val="002E520C"/>
    <w:rsid w:val="002E7D5F"/>
    <w:rsid w:val="002F2194"/>
    <w:rsid w:val="002F3060"/>
    <w:rsid w:val="002F45F1"/>
    <w:rsid w:val="002F4AFD"/>
    <w:rsid w:val="002F4E01"/>
    <w:rsid w:val="00300829"/>
    <w:rsid w:val="00301356"/>
    <w:rsid w:val="0030554A"/>
    <w:rsid w:val="00306493"/>
    <w:rsid w:val="003105DC"/>
    <w:rsid w:val="00310843"/>
    <w:rsid w:val="00310912"/>
    <w:rsid w:val="00311CE0"/>
    <w:rsid w:val="0031378A"/>
    <w:rsid w:val="00315F36"/>
    <w:rsid w:val="00320EE1"/>
    <w:rsid w:val="00322AFC"/>
    <w:rsid w:val="00325BF3"/>
    <w:rsid w:val="003262D0"/>
    <w:rsid w:val="00326AED"/>
    <w:rsid w:val="003277F3"/>
    <w:rsid w:val="003316B9"/>
    <w:rsid w:val="0033242B"/>
    <w:rsid w:val="003358E3"/>
    <w:rsid w:val="00336BA8"/>
    <w:rsid w:val="00341641"/>
    <w:rsid w:val="0034417B"/>
    <w:rsid w:val="003443F4"/>
    <w:rsid w:val="00344AE3"/>
    <w:rsid w:val="00351207"/>
    <w:rsid w:val="0035243D"/>
    <w:rsid w:val="00354CD9"/>
    <w:rsid w:val="00360734"/>
    <w:rsid w:val="00360E10"/>
    <w:rsid w:val="0036102F"/>
    <w:rsid w:val="00361704"/>
    <w:rsid w:val="00361D33"/>
    <w:rsid w:val="00362BFD"/>
    <w:rsid w:val="00364786"/>
    <w:rsid w:val="00366F52"/>
    <w:rsid w:val="00367DFA"/>
    <w:rsid w:val="00370876"/>
    <w:rsid w:val="00371A7E"/>
    <w:rsid w:val="003771E8"/>
    <w:rsid w:val="003802E1"/>
    <w:rsid w:val="003830C6"/>
    <w:rsid w:val="003841C2"/>
    <w:rsid w:val="0038526E"/>
    <w:rsid w:val="003856A5"/>
    <w:rsid w:val="003856D0"/>
    <w:rsid w:val="00387EB0"/>
    <w:rsid w:val="00391636"/>
    <w:rsid w:val="003944D1"/>
    <w:rsid w:val="003944FC"/>
    <w:rsid w:val="00395B12"/>
    <w:rsid w:val="00396B63"/>
    <w:rsid w:val="003A0C0A"/>
    <w:rsid w:val="003A2504"/>
    <w:rsid w:val="003A42FB"/>
    <w:rsid w:val="003B0123"/>
    <w:rsid w:val="003B023C"/>
    <w:rsid w:val="003B187F"/>
    <w:rsid w:val="003B2608"/>
    <w:rsid w:val="003B620C"/>
    <w:rsid w:val="003B6AB3"/>
    <w:rsid w:val="003C1DCB"/>
    <w:rsid w:val="003C41D2"/>
    <w:rsid w:val="003C49B0"/>
    <w:rsid w:val="003C7475"/>
    <w:rsid w:val="003C74B7"/>
    <w:rsid w:val="003D041F"/>
    <w:rsid w:val="003D0609"/>
    <w:rsid w:val="003D1F65"/>
    <w:rsid w:val="003D37A1"/>
    <w:rsid w:val="003D5067"/>
    <w:rsid w:val="003D51F2"/>
    <w:rsid w:val="003D7B48"/>
    <w:rsid w:val="003E0060"/>
    <w:rsid w:val="003E0B46"/>
    <w:rsid w:val="003E0DED"/>
    <w:rsid w:val="003E66DF"/>
    <w:rsid w:val="003E75B6"/>
    <w:rsid w:val="003F112C"/>
    <w:rsid w:val="003F275B"/>
    <w:rsid w:val="003F5BE5"/>
    <w:rsid w:val="00402638"/>
    <w:rsid w:val="00402E23"/>
    <w:rsid w:val="00405092"/>
    <w:rsid w:val="00406F8B"/>
    <w:rsid w:val="0041336F"/>
    <w:rsid w:val="00414973"/>
    <w:rsid w:val="0041645E"/>
    <w:rsid w:val="00417FC9"/>
    <w:rsid w:val="004229B4"/>
    <w:rsid w:val="004312F7"/>
    <w:rsid w:val="004346AB"/>
    <w:rsid w:val="00434E5C"/>
    <w:rsid w:val="0043713F"/>
    <w:rsid w:val="00440159"/>
    <w:rsid w:val="004412D6"/>
    <w:rsid w:val="00443E4C"/>
    <w:rsid w:val="0044499D"/>
    <w:rsid w:val="00446F00"/>
    <w:rsid w:val="0045001C"/>
    <w:rsid w:val="004504AA"/>
    <w:rsid w:val="004504F1"/>
    <w:rsid w:val="00451497"/>
    <w:rsid w:val="00451B92"/>
    <w:rsid w:val="0045482E"/>
    <w:rsid w:val="00457F5D"/>
    <w:rsid w:val="00461B15"/>
    <w:rsid w:val="00461ED7"/>
    <w:rsid w:val="00462035"/>
    <w:rsid w:val="00464B73"/>
    <w:rsid w:val="00466F57"/>
    <w:rsid w:val="0047012E"/>
    <w:rsid w:val="004704C9"/>
    <w:rsid w:val="0047085F"/>
    <w:rsid w:val="004722FE"/>
    <w:rsid w:val="00473F4B"/>
    <w:rsid w:val="004752EB"/>
    <w:rsid w:val="00477278"/>
    <w:rsid w:val="004817E0"/>
    <w:rsid w:val="004837C5"/>
    <w:rsid w:val="00485EDE"/>
    <w:rsid w:val="004909A1"/>
    <w:rsid w:val="00491439"/>
    <w:rsid w:val="00497D3E"/>
    <w:rsid w:val="004A2991"/>
    <w:rsid w:val="004A41EF"/>
    <w:rsid w:val="004A5D6B"/>
    <w:rsid w:val="004A7CFE"/>
    <w:rsid w:val="004B2562"/>
    <w:rsid w:val="004B3124"/>
    <w:rsid w:val="004B368D"/>
    <w:rsid w:val="004B3972"/>
    <w:rsid w:val="004B3DF5"/>
    <w:rsid w:val="004B4D8D"/>
    <w:rsid w:val="004B5A99"/>
    <w:rsid w:val="004B74CC"/>
    <w:rsid w:val="004C2AF9"/>
    <w:rsid w:val="004C3746"/>
    <w:rsid w:val="004C4970"/>
    <w:rsid w:val="004C4A14"/>
    <w:rsid w:val="004C6667"/>
    <w:rsid w:val="004C6ABA"/>
    <w:rsid w:val="004C7036"/>
    <w:rsid w:val="004C7A30"/>
    <w:rsid w:val="004D387F"/>
    <w:rsid w:val="004E01AD"/>
    <w:rsid w:val="004E093D"/>
    <w:rsid w:val="004E2C9C"/>
    <w:rsid w:val="004E531C"/>
    <w:rsid w:val="004E6D4D"/>
    <w:rsid w:val="004F15EB"/>
    <w:rsid w:val="00500DE7"/>
    <w:rsid w:val="00502505"/>
    <w:rsid w:val="0050600B"/>
    <w:rsid w:val="005062CA"/>
    <w:rsid w:val="005070A9"/>
    <w:rsid w:val="005071B1"/>
    <w:rsid w:val="00510C62"/>
    <w:rsid w:val="00511856"/>
    <w:rsid w:val="00517ADD"/>
    <w:rsid w:val="00520081"/>
    <w:rsid w:val="00520FA1"/>
    <w:rsid w:val="00521183"/>
    <w:rsid w:val="00523D91"/>
    <w:rsid w:val="0052593A"/>
    <w:rsid w:val="00526C5F"/>
    <w:rsid w:val="005327E9"/>
    <w:rsid w:val="00532BAF"/>
    <w:rsid w:val="00537253"/>
    <w:rsid w:val="0053782C"/>
    <w:rsid w:val="00537D1F"/>
    <w:rsid w:val="005400CC"/>
    <w:rsid w:val="00540863"/>
    <w:rsid w:val="00543C04"/>
    <w:rsid w:val="00550E3B"/>
    <w:rsid w:val="0055574E"/>
    <w:rsid w:val="00556671"/>
    <w:rsid w:val="00561D69"/>
    <w:rsid w:val="00562D2B"/>
    <w:rsid w:val="005713D2"/>
    <w:rsid w:val="00574720"/>
    <w:rsid w:val="005757BD"/>
    <w:rsid w:val="005766EE"/>
    <w:rsid w:val="00576934"/>
    <w:rsid w:val="0057794A"/>
    <w:rsid w:val="0058134C"/>
    <w:rsid w:val="00583230"/>
    <w:rsid w:val="005847AC"/>
    <w:rsid w:val="00586A28"/>
    <w:rsid w:val="00587EDC"/>
    <w:rsid w:val="00593FCB"/>
    <w:rsid w:val="0059417B"/>
    <w:rsid w:val="00596063"/>
    <w:rsid w:val="0059787C"/>
    <w:rsid w:val="005A2058"/>
    <w:rsid w:val="005A4B77"/>
    <w:rsid w:val="005A5EEA"/>
    <w:rsid w:val="005B0F7A"/>
    <w:rsid w:val="005B1AD1"/>
    <w:rsid w:val="005B6997"/>
    <w:rsid w:val="005C772E"/>
    <w:rsid w:val="005C7B97"/>
    <w:rsid w:val="005D027F"/>
    <w:rsid w:val="005D337D"/>
    <w:rsid w:val="005D3AC3"/>
    <w:rsid w:val="005D3E89"/>
    <w:rsid w:val="005D45F7"/>
    <w:rsid w:val="005D5175"/>
    <w:rsid w:val="005D5233"/>
    <w:rsid w:val="005D5F39"/>
    <w:rsid w:val="005D5FF3"/>
    <w:rsid w:val="005E03D3"/>
    <w:rsid w:val="005E18E3"/>
    <w:rsid w:val="005E25D9"/>
    <w:rsid w:val="005E44F4"/>
    <w:rsid w:val="005E6E03"/>
    <w:rsid w:val="005E6E73"/>
    <w:rsid w:val="005F07A4"/>
    <w:rsid w:val="005F15CC"/>
    <w:rsid w:val="005F57C6"/>
    <w:rsid w:val="005F7A0E"/>
    <w:rsid w:val="005F7BB4"/>
    <w:rsid w:val="00600FC5"/>
    <w:rsid w:val="006018B9"/>
    <w:rsid w:val="00602E99"/>
    <w:rsid w:val="006049AA"/>
    <w:rsid w:val="00604C3D"/>
    <w:rsid w:val="0061371A"/>
    <w:rsid w:val="0061765C"/>
    <w:rsid w:val="00620C29"/>
    <w:rsid w:val="00622552"/>
    <w:rsid w:val="00624E1C"/>
    <w:rsid w:val="006262DF"/>
    <w:rsid w:val="00626534"/>
    <w:rsid w:val="00631A14"/>
    <w:rsid w:val="00632067"/>
    <w:rsid w:val="006337E5"/>
    <w:rsid w:val="00634AF5"/>
    <w:rsid w:val="00634B61"/>
    <w:rsid w:val="00636A3B"/>
    <w:rsid w:val="00636D7B"/>
    <w:rsid w:val="00641951"/>
    <w:rsid w:val="0064204C"/>
    <w:rsid w:val="00643600"/>
    <w:rsid w:val="00645994"/>
    <w:rsid w:val="00647F7D"/>
    <w:rsid w:val="00650026"/>
    <w:rsid w:val="006523BC"/>
    <w:rsid w:val="006531B1"/>
    <w:rsid w:val="006541EC"/>
    <w:rsid w:val="00654D1D"/>
    <w:rsid w:val="006559CE"/>
    <w:rsid w:val="00656CB0"/>
    <w:rsid w:val="00660BC6"/>
    <w:rsid w:val="00660CC8"/>
    <w:rsid w:val="006640E9"/>
    <w:rsid w:val="00665227"/>
    <w:rsid w:val="00666868"/>
    <w:rsid w:val="0066701A"/>
    <w:rsid w:val="006700A5"/>
    <w:rsid w:val="00672A3E"/>
    <w:rsid w:val="006823E7"/>
    <w:rsid w:val="006824B2"/>
    <w:rsid w:val="00682EED"/>
    <w:rsid w:val="0068752E"/>
    <w:rsid w:val="00687A78"/>
    <w:rsid w:val="006943CF"/>
    <w:rsid w:val="0069662B"/>
    <w:rsid w:val="006A162F"/>
    <w:rsid w:val="006A2334"/>
    <w:rsid w:val="006A43D9"/>
    <w:rsid w:val="006A45D6"/>
    <w:rsid w:val="006A51A3"/>
    <w:rsid w:val="006A57C0"/>
    <w:rsid w:val="006A5818"/>
    <w:rsid w:val="006B060B"/>
    <w:rsid w:val="006B106F"/>
    <w:rsid w:val="006B13B0"/>
    <w:rsid w:val="006B1F90"/>
    <w:rsid w:val="006B3960"/>
    <w:rsid w:val="006B3E00"/>
    <w:rsid w:val="006B5D4F"/>
    <w:rsid w:val="006C3506"/>
    <w:rsid w:val="006C4E0D"/>
    <w:rsid w:val="006D54CF"/>
    <w:rsid w:val="006D6BCE"/>
    <w:rsid w:val="006E6598"/>
    <w:rsid w:val="006E75C2"/>
    <w:rsid w:val="006E75ED"/>
    <w:rsid w:val="006E7EEC"/>
    <w:rsid w:val="006F07E3"/>
    <w:rsid w:val="006F0EC9"/>
    <w:rsid w:val="006F274D"/>
    <w:rsid w:val="006F55CF"/>
    <w:rsid w:val="006F66D2"/>
    <w:rsid w:val="00702015"/>
    <w:rsid w:val="00702048"/>
    <w:rsid w:val="00707829"/>
    <w:rsid w:val="0071089C"/>
    <w:rsid w:val="00713A34"/>
    <w:rsid w:val="00716FCD"/>
    <w:rsid w:val="00720BE8"/>
    <w:rsid w:val="00720EBF"/>
    <w:rsid w:val="007236E0"/>
    <w:rsid w:val="00724642"/>
    <w:rsid w:val="0072495E"/>
    <w:rsid w:val="00732388"/>
    <w:rsid w:val="0073426D"/>
    <w:rsid w:val="0073585C"/>
    <w:rsid w:val="00744E6D"/>
    <w:rsid w:val="00745F20"/>
    <w:rsid w:val="007500FE"/>
    <w:rsid w:val="00751DAE"/>
    <w:rsid w:val="00751E2A"/>
    <w:rsid w:val="00753D11"/>
    <w:rsid w:val="00754F02"/>
    <w:rsid w:val="0075517A"/>
    <w:rsid w:val="007570AB"/>
    <w:rsid w:val="00760CBD"/>
    <w:rsid w:val="00765C83"/>
    <w:rsid w:val="00765ED9"/>
    <w:rsid w:val="0076773C"/>
    <w:rsid w:val="00767A07"/>
    <w:rsid w:val="00767A7F"/>
    <w:rsid w:val="00770366"/>
    <w:rsid w:val="007720DD"/>
    <w:rsid w:val="007727CB"/>
    <w:rsid w:val="007740EF"/>
    <w:rsid w:val="0077638F"/>
    <w:rsid w:val="00777EAA"/>
    <w:rsid w:val="0078114E"/>
    <w:rsid w:val="00782466"/>
    <w:rsid w:val="007874BE"/>
    <w:rsid w:val="007A1F9E"/>
    <w:rsid w:val="007A41E3"/>
    <w:rsid w:val="007A7B37"/>
    <w:rsid w:val="007B2267"/>
    <w:rsid w:val="007B2592"/>
    <w:rsid w:val="007B273D"/>
    <w:rsid w:val="007B5221"/>
    <w:rsid w:val="007C138A"/>
    <w:rsid w:val="007C3E37"/>
    <w:rsid w:val="007D7F00"/>
    <w:rsid w:val="007E03DA"/>
    <w:rsid w:val="007E2553"/>
    <w:rsid w:val="007E3054"/>
    <w:rsid w:val="007E3921"/>
    <w:rsid w:val="007E4A87"/>
    <w:rsid w:val="007E54EF"/>
    <w:rsid w:val="007E554B"/>
    <w:rsid w:val="007E64E7"/>
    <w:rsid w:val="007E6583"/>
    <w:rsid w:val="007E6FF6"/>
    <w:rsid w:val="007E7B7B"/>
    <w:rsid w:val="007F128C"/>
    <w:rsid w:val="007F4737"/>
    <w:rsid w:val="00800FF6"/>
    <w:rsid w:val="00802205"/>
    <w:rsid w:val="00805B0F"/>
    <w:rsid w:val="0081070A"/>
    <w:rsid w:val="00813EBD"/>
    <w:rsid w:val="00813F25"/>
    <w:rsid w:val="00814696"/>
    <w:rsid w:val="00815565"/>
    <w:rsid w:val="00816874"/>
    <w:rsid w:val="00816C7F"/>
    <w:rsid w:val="00817CA9"/>
    <w:rsid w:val="00820D52"/>
    <w:rsid w:val="00821C78"/>
    <w:rsid w:val="00822058"/>
    <w:rsid w:val="008251EA"/>
    <w:rsid w:val="00830BA2"/>
    <w:rsid w:val="008331B0"/>
    <w:rsid w:val="00834862"/>
    <w:rsid w:val="00836817"/>
    <w:rsid w:val="00837B1F"/>
    <w:rsid w:val="008410E3"/>
    <w:rsid w:val="0084341E"/>
    <w:rsid w:val="0084443B"/>
    <w:rsid w:val="00846787"/>
    <w:rsid w:val="008523F1"/>
    <w:rsid w:val="00852872"/>
    <w:rsid w:val="00854428"/>
    <w:rsid w:val="008563BD"/>
    <w:rsid w:val="00856799"/>
    <w:rsid w:val="00860F75"/>
    <w:rsid w:val="008612A5"/>
    <w:rsid w:val="0086391A"/>
    <w:rsid w:val="00863D21"/>
    <w:rsid w:val="00864161"/>
    <w:rsid w:val="008670B0"/>
    <w:rsid w:val="008706EB"/>
    <w:rsid w:val="00870D2D"/>
    <w:rsid w:val="00870F27"/>
    <w:rsid w:val="00871978"/>
    <w:rsid w:val="00873292"/>
    <w:rsid w:val="00880ECD"/>
    <w:rsid w:val="008818AE"/>
    <w:rsid w:val="00882498"/>
    <w:rsid w:val="008829E7"/>
    <w:rsid w:val="00882A4D"/>
    <w:rsid w:val="00882D87"/>
    <w:rsid w:val="008849F6"/>
    <w:rsid w:val="00887C4A"/>
    <w:rsid w:val="0089138A"/>
    <w:rsid w:val="00891C8B"/>
    <w:rsid w:val="00892141"/>
    <w:rsid w:val="008923A6"/>
    <w:rsid w:val="00894787"/>
    <w:rsid w:val="00895BE1"/>
    <w:rsid w:val="00897057"/>
    <w:rsid w:val="0089738A"/>
    <w:rsid w:val="008A0861"/>
    <w:rsid w:val="008A25E9"/>
    <w:rsid w:val="008A33FA"/>
    <w:rsid w:val="008A5F33"/>
    <w:rsid w:val="008A65A1"/>
    <w:rsid w:val="008A69C1"/>
    <w:rsid w:val="008B24BF"/>
    <w:rsid w:val="008B31B9"/>
    <w:rsid w:val="008B333E"/>
    <w:rsid w:val="008B3D4E"/>
    <w:rsid w:val="008C009A"/>
    <w:rsid w:val="008C1150"/>
    <w:rsid w:val="008C11A0"/>
    <w:rsid w:val="008C2187"/>
    <w:rsid w:val="008C4747"/>
    <w:rsid w:val="008C50FC"/>
    <w:rsid w:val="008D0789"/>
    <w:rsid w:val="008D18C8"/>
    <w:rsid w:val="008D1E53"/>
    <w:rsid w:val="008D3DD1"/>
    <w:rsid w:val="008D57B6"/>
    <w:rsid w:val="008D6AE1"/>
    <w:rsid w:val="008E1B62"/>
    <w:rsid w:val="008E227A"/>
    <w:rsid w:val="008E24E4"/>
    <w:rsid w:val="008E3195"/>
    <w:rsid w:val="008E37E5"/>
    <w:rsid w:val="008E5476"/>
    <w:rsid w:val="008F0E83"/>
    <w:rsid w:val="008F11CC"/>
    <w:rsid w:val="008F1EE7"/>
    <w:rsid w:val="008F24A4"/>
    <w:rsid w:val="00901D2D"/>
    <w:rsid w:val="009062DC"/>
    <w:rsid w:val="00906E5E"/>
    <w:rsid w:val="009101E9"/>
    <w:rsid w:val="00911E05"/>
    <w:rsid w:val="00911EFA"/>
    <w:rsid w:val="0091541D"/>
    <w:rsid w:val="009169C4"/>
    <w:rsid w:val="00916E49"/>
    <w:rsid w:val="00917B0A"/>
    <w:rsid w:val="00920227"/>
    <w:rsid w:val="00922589"/>
    <w:rsid w:val="00922BBD"/>
    <w:rsid w:val="009232EC"/>
    <w:rsid w:val="00923A3D"/>
    <w:rsid w:val="009242FD"/>
    <w:rsid w:val="00927AE6"/>
    <w:rsid w:val="00927D99"/>
    <w:rsid w:val="009351FA"/>
    <w:rsid w:val="00935AC3"/>
    <w:rsid w:val="00940793"/>
    <w:rsid w:val="0094095E"/>
    <w:rsid w:val="009427D6"/>
    <w:rsid w:val="0094298C"/>
    <w:rsid w:val="00945554"/>
    <w:rsid w:val="0095432D"/>
    <w:rsid w:val="00954483"/>
    <w:rsid w:val="009558DA"/>
    <w:rsid w:val="00955E7E"/>
    <w:rsid w:val="0095741E"/>
    <w:rsid w:val="00957987"/>
    <w:rsid w:val="00957B16"/>
    <w:rsid w:val="0096166D"/>
    <w:rsid w:val="009622B6"/>
    <w:rsid w:val="00962EC6"/>
    <w:rsid w:val="00963570"/>
    <w:rsid w:val="00964F12"/>
    <w:rsid w:val="00965BA8"/>
    <w:rsid w:val="00967677"/>
    <w:rsid w:val="00970FB7"/>
    <w:rsid w:val="00971A78"/>
    <w:rsid w:val="00971EB5"/>
    <w:rsid w:val="00972643"/>
    <w:rsid w:val="00973A25"/>
    <w:rsid w:val="00976112"/>
    <w:rsid w:val="00976964"/>
    <w:rsid w:val="00976EBC"/>
    <w:rsid w:val="00977119"/>
    <w:rsid w:val="009772B9"/>
    <w:rsid w:val="009800FB"/>
    <w:rsid w:val="009834CC"/>
    <w:rsid w:val="00983F09"/>
    <w:rsid w:val="00985108"/>
    <w:rsid w:val="00985F99"/>
    <w:rsid w:val="00987AB1"/>
    <w:rsid w:val="00990D66"/>
    <w:rsid w:val="00991DC3"/>
    <w:rsid w:val="00992030"/>
    <w:rsid w:val="009925AF"/>
    <w:rsid w:val="00992C57"/>
    <w:rsid w:val="00992D77"/>
    <w:rsid w:val="00993596"/>
    <w:rsid w:val="009964CB"/>
    <w:rsid w:val="00997267"/>
    <w:rsid w:val="009A465E"/>
    <w:rsid w:val="009A47D9"/>
    <w:rsid w:val="009A529F"/>
    <w:rsid w:val="009A6C47"/>
    <w:rsid w:val="009B7EB1"/>
    <w:rsid w:val="009C3980"/>
    <w:rsid w:val="009C3BBA"/>
    <w:rsid w:val="009C4CA6"/>
    <w:rsid w:val="009C53B3"/>
    <w:rsid w:val="009D16D3"/>
    <w:rsid w:val="009D18CF"/>
    <w:rsid w:val="009D1C4F"/>
    <w:rsid w:val="009D60EB"/>
    <w:rsid w:val="009D7E2A"/>
    <w:rsid w:val="009E0E57"/>
    <w:rsid w:val="009E16AA"/>
    <w:rsid w:val="009E2F96"/>
    <w:rsid w:val="009F04BB"/>
    <w:rsid w:val="009F227D"/>
    <w:rsid w:val="009F58CE"/>
    <w:rsid w:val="009F61D0"/>
    <w:rsid w:val="009F7682"/>
    <w:rsid w:val="009F7D20"/>
    <w:rsid w:val="00A00B00"/>
    <w:rsid w:val="00A02E36"/>
    <w:rsid w:val="00A11012"/>
    <w:rsid w:val="00A13349"/>
    <w:rsid w:val="00A1371C"/>
    <w:rsid w:val="00A13AE3"/>
    <w:rsid w:val="00A14A6D"/>
    <w:rsid w:val="00A14D2A"/>
    <w:rsid w:val="00A153FF"/>
    <w:rsid w:val="00A17A22"/>
    <w:rsid w:val="00A20F2F"/>
    <w:rsid w:val="00A23CA1"/>
    <w:rsid w:val="00A30089"/>
    <w:rsid w:val="00A30F00"/>
    <w:rsid w:val="00A31852"/>
    <w:rsid w:val="00A31FCD"/>
    <w:rsid w:val="00A327E8"/>
    <w:rsid w:val="00A3286E"/>
    <w:rsid w:val="00A352F0"/>
    <w:rsid w:val="00A40E85"/>
    <w:rsid w:val="00A41EE3"/>
    <w:rsid w:val="00A42B01"/>
    <w:rsid w:val="00A466DA"/>
    <w:rsid w:val="00A46C64"/>
    <w:rsid w:val="00A52828"/>
    <w:rsid w:val="00A53D85"/>
    <w:rsid w:val="00A60EAB"/>
    <w:rsid w:val="00A67DF6"/>
    <w:rsid w:val="00A75EFF"/>
    <w:rsid w:val="00A805B9"/>
    <w:rsid w:val="00A80DF8"/>
    <w:rsid w:val="00A80ED9"/>
    <w:rsid w:val="00A81738"/>
    <w:rsid w:val="00A8354A"/>
    <w:rsid w:val="00A86777"/>
    <w:rsid w:val="00A87763"/>
    <w:rsid w:val="00A9213A"/>
    <w:rsid w:val="00A92450"/>
    <w:rsid w:val="00A93DEE"/>
    <w:rsid w:val="00A94416"/>
    <w:rsid w:val="00A95A78"/>
    <w:rsid w:val="00A963F4"/>
    <w:rsid w:val="00AA4EE3"/>
    <w:rsid w:val="00AA72B3"/>
    <w:rsid w:val="00AB0956"/>
    <w:rsid w:val="00AB24AE"/>
    <w:rsid w:val="00AB26E1"/>
    <w:rsid w:val="00AB54AA"/>
    <w:rsid w:val="00AB55F7"/>
    <w:rsid w:val="00AB59B7"/>
    <w:rsid w:val="00AC0219"/>
    <w:rsid w:val="00AC23CB"/>
    <w:rsid w:val="00AC2430"/>
    <w:rsid w:val="00AC2E43"/>
    <w:rsid w:val="00AC3300"/>
    <w:rsid w:val="00AD0D08"/>
    <w:rsid w:val="00AD172E"/>
    <w:rsid w:val="00AD1997"/>
    <w:rsid w:val="00AE0162"/>
    <w:rsid w:val="00AE0234"/>
    <w:rsid w:val="00AE338C"/>
    <w:rsid w:val="00AF04C4"/>
    <w:rsid w:val="00AF0E18"/>
    <w:rsid w:val="00AF1286"/>
    <w:rsid w:val="00AF13FC"/>
    <w:rsid w:val="00AF7DC9"/>
    <w:rsid w:val="00B0084D"/>
    <w:rsid w:val="00B03184"/>
    <w:rsid w:val="00B033AD"/>
    <w:rsid w:val="00B03A8C"/>
    <w:rsid w:val="00B058BB"/>
    <w:rsid w:val="00B05BB5"/>
    <w:rsid w:val="00B0669A"/>
    <w:rsid w:val="00B06EFF"/>
    <w:rsid w:val="00B07408"/>
    <w:rsid w:val="00B07537"/>
    <w:rsid w:val="00B075F2"/>
    <w:rsid w:val="00B12FE5"/>
    <w:rsid w:val="00B1523B"/>
    <w:rsid w:val="00B1752F"/>
    <w:rsid w:val="00B21867"/>
    <w:rsid w:val="00B23EB7"/>
    <w:rsid w:val="00B24577"/>
    <w:rsid w:val="00B24932"/>
    <w:rsid w:val="00B30C35"/>
    <w:rsid w:val="00B315B3"/>
    <w:rsid w:val="00B33343"/>
    <w:rsid w:val="00B3398E"/>
    <w:rsid w:val="00B3583F"/>
    <w:rsid w:val="00B4058C"/>
    <w:rsid w:val="00B418FC"/>
    <w:rsid w:val="00B41982"/>
    <w:rsid w:val="00B419BD"/>
    <w:rsid w:val="00B431D4"/>
    <w:rsid w:val="00B43C9D"/>
    <w:rsid w:val="00B46130"/>
    <w:rsid w:val="00B50111"/>
    <w:rsid w:val="00B50927"/>
    <w:rsid w:val="00B55FF2"/>
    <w:rsid w:val="00B6127B"/>
    <w:rsid w:val="00B63683"/>
    <w:rsid w:val="00B63C76"/>
    <w:rsid w:val="00B658E6"/>
    <w:rsid w:val="00B67EFB"/>
    <w:rsid w:val="00B71E1B"/>
    <w:rsid w:val="00B72053"/>
    <w:rsid w:val="00B7224D"/>
    <w:rsid w:val="00B72388"/>
    <w:rsid w:val="00B73BB3"/>
    <w:rsid w:val="00B75DD5"/>
    <w:rsid w:val="00B76E3D"/>
    <w:rsid w:val="00B804AE"/>
    <w:rsid w:val="00B80C85"/>
    <w:rsid w:val="00B818F1"/>
    <w:rsid w:val="00B83E2D"/>
    <w:rsid w:val="00B86B50"/>
    <w:rsid w:val="00B875E8"/>
    <w:rsid w:val="00B900F3"/>
    <w:rsid w:val="00B90F77"/>
    <w:rsid w:val="00B931DB"/>
    <w:rsid w:val="00B95E9F"/>
    <w:rsid w:val="00B96152"/>
    <w:rsid w:val="00BA2E33"/>
    <w:rsid w:val="00BA55EF"/>
    <w:rsid w:val="00BB2711"/>
    <w:rsid w:val="00BB277F"/>
    <w:rsid w:val="00BB2783"/>
    <w:rsid w:val="00BB56A3"/>
    <w:rsid w:val="00BB59A0"/>
    <w:rsid w:val="00BB5B03"/>
    <w:rsid w:val="00BB64B1"/>
    <w:rsid w:val="00BB7080"/>
    <w:rsid w:val="00BB7E23"/>
    <w:rsid w:val="00BC1593"/>
    <w:rsid w:val="00BC2D50"/>
    <w:rsid w:val="00BC38C5"/>
    <w:rsid w:val="00BC411C"/>
    <w:rsid w:val="00BC5228"/>
    <w:rsid w:val="00BC522F"/>
    <w:rsid w:val="00BC66B5"/>
    <w:rsid w:val="00BD0A45"/>
    <w:rsid w:val="00BD1508"/>
    <w:rsid w:val="00BD43B7"/>
    <w:rsid w:val="00BD484D"/>
    <w:rsid w:val="00BD5870"/>
    <w:rsid w:val="00BD6048"/>
    <w:rsid w:val="00BD6FAC"/>
    <w:rsid w:val="00BD740B"/>
    <w:rsid w:val="00BD7AED"/>
    <w:rsid w:val="00BE0401"/>
    <w:rsid w:val="00BE18C3"/>
    <w:rsid w:val="00BE2B6D"/>
    <w:rsid w:val="00BE3F2D"/>
    <w:rsid w:val="00BE7BD0"/>
    <w:rsid w:val="00BF038F"/>
    <w:rsid w:val="00BF1DF3"/>
    <w:rsid w:val="00BF487F"/>
    <w:rsid w:val="00BF65FF"/>
    <w:rsid w:val="00BF6DEF"/>
    <w:rsid w:val="00C0753A"/>
    <w:rsid w:val="00C20B5B"/>
    <w:rsid w:val="00C20E65"/>
    <w:rsid w:val="00C2111A"/>
    <w:rsid w:val="00C21B9D"/>
    <w:rsid w:val="00C273F2"/>
    <w:rsid w:val="00C27C5E"/>
    <w:rsid w:val="00C30780"/>
    <w:rsid w:val="00C30A6B"/>
    <w:rsid w:val="00C30BE2"/>
    <w:rsid w:val="00C31E5B"/>
    <w:rsid w:val="00C36E32"/>
    <w:rsid w:val="00C405FD"/>
    <w:rsid w:val="00C40B10"/>
    <w:rsid w:val="00C434FF"/>
    <w:rsid w:val="00C46B5C"/>
    <w:rsid w:val="00C51640"/>
    <w:rsid w:val="00C5179C"/>
    <w:rsid w:val="00C5338B"/>
    <w:rsid w:val="00C5663A"/>
    <w:rsid w:val="00C602EA"/>
    <w:rsid w:val="00C608F5"/>
    <w:rsid w:val="00C65264"/>
    <w:rsid w:val="00C65A03"/>
    <w:rsid w:val="00C6638D"/>
    <w:rsid w:val="00C66506"/>
    <w:rsid w:val="00C66A4A"/>
    <w:rsid w:val="00C67D91"/>
    <w:rsid w:val="00C70860"/>
    <w:rsid w:val="00C743AF"/>
    <w:rsid w:val="00C74ED4"/>
    <w:rsid w:val="00C75486"/>
    <w:rsid w:val="00C762ED"/>
    <w:rsid w:val="00C8088E"/>
    <w:rsid w:val="00C82C08"/>
    <w:rsid w:val="00C84FE2"/>
    <w:rsid w:val="00C851E8"/>
    <w:rsid w:val="00C86403"/>
    <w:rsid w:val="00C8761A"/>
    <w:rsid w:val="00C90BE2"/>
    <w:rsid w:val="00C92AEE"/>
    <w:rsid w:val="00C946A3"/>
    <w:rsid w:val="00C97556"/>
    <w:rsid w:val="00C976F8"/>
    <w:rsid w:val="00CA1C51"/>
    <w:rsid w:val="00CA24D4"/>
    <w:rsid w:val="00CA48D8"/>
    <w:rsid w:val="00CB1134"/>
    <w:rsid w:val="00CB2579"/>
    <w:rsid w:val="00CB3368"/>
    <w:rsid w:val="00CB39B6"/>
    <w:rsid w:val="00CB5549"/>
    <w:rsid w:val="00CB5A91"/>
    <w:rsid w:val="00CB5D21"/>
    <w:rsid w:val="00CB5F21"/>
    <w:rsid w:val="00CB72D8"/>
    <w:rsid w:val="00CC0C38"/>
    <w:rsid w:val="00CC3519"/>
    <w:rsid w:val="00CC53F4"/>
    <w:rsid w:val="00CC7F53"/>
    <w:rsid w:val="00CD27DB"/>
    <w:rsid w:val="00CD69FA"/>
    <w:rsid w:val="00CE171E"/>
    <w:rsid w:val="00CE2EA5"/>
    <w:rsid w:val="00CE3243"/>
    <w:rsid w:val="00CE506D"/>
    <w:rsid w:val="00CE563C"/>
    <w:rsid w:val="00CE6A45"/>
    <w:rsid w:val="00CE7503"/>
    <w:rsid w:val="00CF1E92"/>
    <w:rsid w:val="00CF2F60"/>
    <w:rsid w:val="00CF4C3A"/>
    <w:rsid w:val="00CF74A7"/>
    <w:rsid w:val="00D000EB"/>
    <w:rsid w:val="00D04A53"/>
    <w:rsid w:val="00D07571"/>
    <w:rsid w:val="00D079BA"/>
    <w:rsid w:val="00D07E67"/>
    <w:rsid w:val="00D07EA0"/>
    <w:rsid w:val="00D1218B"/>
    <w:rsid w:val="00D12598"/>
    <w:rsid w:val="00D16A46"/>
    <w:rsid w:val="00D17438"/>
    <w:rsid w:val="00D177E7"/>
    <w:rsid w:val="00D21BF0"/>
    <w:rsid w:val="00D22343"/>
    <w:rsid w:val="00D2248F"/>
    <w:rsid w:val="00D24E9A"/>
    <w:rsid w:val="00D25508"/>
    <w:rsid w:val="00D2602C"/>
    <w:rsid w:val="00D263F1"/>
    <w:rsid w:val="00D313A3"/>
    <w:rsid w:val="00D31555"/>
    <w:rsid w:val="00D31C8A"/>
    <w:rsid w:val="00D31D9D"/>
    <w:rsid w:val="00D3259B"/>
    <w:rsid w:val="00D331E9"/>
    <w:rsid w:val="00D40277"/>
    <w:rsid w:val="00D402CA"/>
    <w:rsid w:val="00D406E1"/>
    <w:rsid w:val="00D41D35"/>
    <w:rsid w:val="00D4456A"/>
    <w:rsid w:val="00D44909"/>
    <w:rsid w:val="00D44CB2"/>
    <w:rsid w:val="00D45220"/>
    <w:rsid w:val="00D45E02"/>
    <w:rsid w:val="00D46443"/>
    <w:rsid w:val="00D47F37"/>
    <w:rsid w:val="00D516C8"/>
    <w:rsid w:val="00D5227A"/>
    <w:rsid w:val="00D549FB"/>
    <w:rsid w:val="00D54E04"/>
    <w:rsid w:val="00D57B8C"/>
    <w:rsid w:val="00D57E64"/>
    <w:rsid w:val="00D6074E"/>
    <w:rsid w:val="00D623A6"/>
    <w:rsid w:val="00D63695"/>
    <w:rsid w:val="00D814FE"/>
    <w:rsid w:val="00D826DD"/>
    <w:rsid w:val="00D82BE1"/>
    <w:rsid w:val="00D83D3F"/>
    <w:rsid w:val="00D84C50"/>
    <w:rsid w:val="00D85393"/>
    <w:rsid w:val="00D9083F"/>
    <w:rsid w:val="00D90AED"/>
    <w:rsid w:val="00D92B3F"/>
    <w:rsid w:val="00D96824"/>
    <w:rsid w:val="00D97BB7"/>
    <w:rsid w:val="00DA1BAF"/>
    <w:rsid w:val="00DA5358"/>
    <w:rsid w:val="00DA570C"/>
    <w:rsid w:val="00DA5EB1"/>
    <w:rsid w:val="00DB1A36"/>
    <w:rsid w:val="00DB3208"/>
    <w:rsid w:val="00DB481F"/>
    <w:rsid w:val="00DB4A10"/>
    <w:rsid w:val="00DB7E54"/>
    <w:rsid w:val="00DC1188"/>
    <w:rsid w:val="00DD2DF0"/>
    <w:rsid w:val="00DD39EF"/>
    <w:rsid w:val="00DD41F4"/>
    <w:rsid w:val="00DD565C"/>
    <w:rsid w:val="00DE0B03"/>
    <w:rsid w:val="00DF0066"/>
    <w:rsid w:val="00DF4C2B"/>
    <w:rsid w:val="00DF7952"/>
    <w:rsid w:val="00E00694"/>
    <w:rsid w:val="00E0303A"/>
    <w:rsid w:val="00E031A1"/>
    <w:rsid w:val="00E06155"/>
    <w:rsid w:val="00E10633"/>
    <w:rsid w:val="00E11B95"/>
    <w:rsid w:val="00E11EDC"/>
    <w:rsid w:val="00E12DDA"/>
    <w:rsid w:val="00E13D41"/>
    <w:rsid w:val="00E14C58"/>
    <w:rsid w:val="00E16798"/>
    <w:rsid w:val="00E2056F"/>
    <w:rsid w:val="00E24D30"/>
    <w:rsid w:val="00E2613D"/>
    <w:rsid w:val="00E27C0E"/>
    <w:rsid w:val="00E30225"/>
    <w:rsid w:val="00E327AE"/>
    <w:rsid w:val="00E337D6"/>
    <w:rsid w:val="00E34D26"/>
    <w:rsid w:val="00E3506C"/>
    <w:rsid w:val="00E35546"/>
    <w:rsid w:val="00E37A4F"/>
    <w:rsid w:val="00E4025A"/>
    <w:rsid w:val="00E41989"/>
    <w:rsid w:val="00E428C2"/>
    <w:rsid w:val="00E479E0"/>
    <w:rsid w:val="00E50BFF"/>
    <w:rsid w:val="00E51F80"/>
    <w:rsid w:val="00E55EB5"/>
    <w:rsid w:val="00E56A0E"/>
    <w:rsid w:val="00E60394"/>
    <w:rsid w:val="00E614BF"/>
    <w:rsid w:val="00E67983"/>
    <w:rsid w:val="00E73F84"/>
    <w:rsid w:val="00E7599B"/>
    <w:rsid w:val="00E75B21"/>
    <w:rsid w:val="00E80518"/>
    <w:rsid w:val="00E83039"/>
    <w:rsid w:val="00E83E9A"/>
    <w:rsid w:val="00E852C2"/>
    <w:rsid w:val="00E86600"/>
    <w:rsid w:val="00E913CB"/>
    <w:rsid w:val="00E94B77"/>
    <w:rsid w:val="00E96857"/>
    <w:rsid w:val="00E96C6C"/>
    <w:rsid w:val="00EA02A2"/>
    <w:rsid w:val="00EA0E7B"/>
    <w:rsid w:val="00EA2090"/>
    <w:rsid w:val="00EA4DE9"/>
    <w:rsid w:val="00EA606F"/>
    <w:rsid w:val="00EA62B5"/>
    <w:rsid w:val="00EA73C1"/>
    <w:rsid w:val="00EB1215"/>
    <w:rsid w:val="00EC0DB3"/>
    <w:rsid w:val="00EC0F55"/>
    <w:rsid w:val="00EC1E25"/>
    <w:rsid w:val="00EC2A35"/>
    <w:rsid w:val="00EC42C0"/>
    <w:rsid w:val="00EC6857"/>
    <w:rsid w:val="00ED07C3"/>
    <w:rsid w:val="00ED0C58"/>
    <w:rsid w:val="00ED2DD0"/>
    <w:rsid w:val="00ED3216"/>
    <w:rsid w:val="00ED457E"/>
    <w:rsid w:val="00ED4871"/>
    <w:rsid w:val="00ED7824"/>
    <w:rsid w:val="00EE18CC"/>
    <w:rsid w:val="00EE35BB"/>
    <w:rsid w:val="00EE6B50"/>
    <w:rsid w:val="00EE70D2"/>
    <w:rsid w:val="00EF0063"/>
    <w:rsid w:val="00EF2464"/>
    <w:rsid w:val="00EF3815"/>
    <w:rsid w:val="00EF3CD4"/>
    <w:rsid w:val="00EF4D93"/>
    <w:rsid w:val="00EF501D"/>
    <w:rsid w:val="00EF56DF"/>
    <w:rsid w:val="00EF7114"/>
    <w:rsid w:val="00F01BD8"/>
    <w:rsid w:val="00F03EA4"/>
    <w:rsid w:val="00F0539D"/>
    <w:rsid w:val="00F05BCC"/>
    <w:rsid w:val="00F07E54"/>
    <w:rsid w:val="00F1315F"/>
    <w:rsid w:val="00F15AE1"/>
    <w:rsid w:val="00F17D02"/>
    <w:rsid w:val="00F24869"/>
    <w:rsid w:val="00F25A12"/>
    <w:rsid w:val="00F302FE"/>
    <w:rsid w:val="00F37734"/>
    <w:rsid w:val="00F37A14"/>
    <w:rsid w:val="00F41729"/>
    <w:rsid w:val="00F419A6"/>
    <w:rsid w:val="00F4281B"/>
    <w:rsid w:val="00F42A90"/>
    <w:rsid w:val="00F43CD1"/>
    <w:rsid w:val="00F4652D"/>
    <w:rsid w:val="00F47BC0"/>
    <w:rsid w:val="00F52ED3"/>
    <w:rsid w:val="00F535EC"/>
    <w:rsid w:val="00F54525"/>
    <w:rsid w:val="00F60F76"/>
    <w:rsid w:val="00F651FB"/>
    <w:rsid w:val="00F66AC9"/>
    <w:rsid w:val="00F7117B"/>
    <w:rsid w:val="00F72493"/>
    <w:rsid w:val="00F763E7"/>
    <w:rsid w:val="00F83B35"/>
    <w:rsid w:val="00F84AB4"/>
    <w:rsid w:val="00F856B8"/>
    <w:rsid w:val="00F86C35"/>
    <w:rsid w:val="00F874FE"/>
    <w:rsid w:val="00F87CB0"/>
    <w:rsid w:val="00F924FB"/>
    <w:rsid w:val="00F9257C"/>
    <w:rsid w:val="00F9291A"/>
    <w:rsid w:val="00F97FDA"/>
    <w:rsid w:val="00FA0560"/>
    <w:rsid w:val="00FA08D6"/>
    <w:rsid w:val="00FA0DD1"/>
    <w:rsid w:val="00FA3A61"/>
    <w:rsid w:val="00FA48C3"/>
    <w:rsid w:val="00FA51AC"/>
    <w:rsid w:val="00FA5747"/>
    <w:rsid w:val="00FA5BF8"/>
    <w:rsid w:val="00FA6032"/>
    <w:rsid w:val="00FB2ACF"/>
    <w:rsid w:val="00FB741A"/>
    <w:rsid w:val="00FC12A3"/>
    <w:rsid w:val="00FC5E2F"/>
    <w:rsid w:val="00FC6F05"/>
    <w:rsid w:val="00FC75DD"/>
    <w:rsid w:val="00FD300C"/>
    <w:rsid w:val="00FD41C4"/>
    <w:rsid w:val="00FD7ED6"/>
    <w:rsid w:val="00FE0A18"/>
    <w:rsid w:val="00FE1F8E"/>
    <w:rsid w:val="00FE2969"/>
    <w:rsid w:val="00FE3326"/>
    <w:rsid w:val="00FE455C"/>
    <w:rsid w:val="00FE47F7"/>
    <w:rsid w:val="00FE5522"/>
    <w:rsid w:val="00FE5C2D"/>
    <w:rsid w:val="00FE6A6A"/>
    <w:rsid w:val="00FE6FAB"/>
    <w:rsid w:val="00FF003B"/>
    <w:rsid w:val="00FF0BB3"/>
    <w:rsid w:val="00FF498F"/>
    <w:rsid w:val="00FF5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5818"/>
    <w:rPr>
      <w:rFonts w:ascii="Times New Roman" w:eastAsia="Times New Roman" w:hAnsi="Times New Roman" w:cs="Times New Roman"/>
      <w:lang w:eastAsia="en-US"/>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paragraph" w:customStyle="1" w:styleId="s">
    <w:name w:val="正文s"/>
    <w:basedOn w:val="Normal"/>
    <w:qFormat/>
    <w:rsid w:val="0047085F"/>
    <w:pPr>
      <w:jc w:val="both"/>
    </w:pPr>
    <w:rPr>
      <w:rFonts w:eastAsia="SimSun"/>
      <w:iCs/>
      <w:sz w:val="21"/>
      <w:szCs w:val="21"/>
    </w:rPr>
  </w:style>
  <w:style w:type="paragraph" w:customStyle="1" w:styleId="bodytext">
    <w:name w:val="bodytext"/>
    <w:basedOn w:val="Normal"/>
    <w:uiPriority w:val="99"/>
    <w:qFormat/>
    <w:rsid w:val="00BF65FF"/>
    <w:pPr>
      <w:spacing w:before="100" w:beforeAutospacing="1" w:after="100" w:afterAutospacing="1"/>
    </w:pPr>
    <w:rPr>
      <w:rFonts w:ascii="Gulim" w:eastAsia="Gulim" w:hAnsi="Gulim"/>
      <w:lang w:eastAsia="ko-KR"/>
    </w:rPr>
  </w:style>
  <w:style w:type="paragraph" w:styleId="Footer">
    <w:name w:val="footer"/>
    <w:basedOn w:val="Normal"/>
    <w:link w:val="FooterChar"/>
    <w:uiPriority w:val="99"/>
    <w:unhideWhenUsed/>
    <w:rsid w:val="000C0357"/>
    <w:pPr>
      <w:tabs>
        <w:tab w:val="center" w:pos="4680"/>
        <w:tab w:val="right" w:pos="9360"/>
      </w:tabs>
    </w:pPr>
  </w:style>
  <w:style w:type="character" w:customStyle="1" w:styleId="FooterChar">
    <w:name w:val="Footer Char"/>
    <w:basedOn w:val="DefaultParagraphFont"/>
    <w:link w:val="Footer"/>
    <w:uiPriority w:val="99"/>
    <w:rsid w:val="000C0357"/>
    <w:rPr>
      <w:rFonts w:ascii="Times New Roman" w:eastAsia="Times New Roman" w:hAnsi="Times New Roman" w:cs="Times New Roman"/>
      <w:lang w:eastAsia="en-US"/>
    </w:rPr>
  </w:style>
  <w:style w:type="paragraph" w:customStyle="1" w:styleId="Default">
    <w:name w:val="Default"/>
    <w:qFormat/>
    <w:rsid w:val="00D5227A"/>
    <w:pPr>
      <w:autoSpaceDE w:val="0"/>
      <w:autoSpaceDN w:val="0"/>
      <w:adjustRightInd w:val="0"/>
      <w:ind w:left="720" w:hanging="360"/>
    </w:pPr>
    <w:rPr>
      <w:rFonts w:ascii="Arial" w:eastAsia="SimSun" w:hAnsi="Arial" w:cs="Arial"/>
      <w:color w:val="000000"/>
      <w:lang w:eastAsia="en-US"/>
    </w:rPr>
  </w:style>
  <w:style w:type="paragraph" w:customStyle="1" w:styleId="Table">
    <w:name w:val="Table #"/>
    <w:basedOn w:val="Normal"/>
    <w:autoRedefine/>
    <w:qFormat/>
    <w:rsid w:val="00D5227A"/>
    <w:pPr>
      <w:keepNext/>
      <w:jc w:val="center"/>
    </w:pPr>
    <w:rPr>
      <w:rFonts w:ascii="Calibri" w:eastAsia="SimSun" w:hAnsi="Calibri" w:cs="Arial"/>
      <w:kern w:val="2"/>
      <w:sz w:val="20"/>
      <w:szCs w:val="20"/>
      <w:lang w:eastAsia="zh-CN"/>
    </w:rPr>
  </w:style>
  <w:style w:type="character" w:customStyle="1" w:styleId="CRCoverPageChar">
    <w:name w:val="CR Cover Page Char"/>
    <w:qFormat/>
    <w:rsid w:val="003358E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20914">
      <w:bodyDiv w:val="1"/>
      <w:marLeft w:val="0"/>
      <w:marRight w:val="0"/>
      <w:marTop w:val="0"/>
      <w:marBottom w:val="0"/>
      <w:divBdr>
        <w:top w:val="none" w:sz="0" w:space="0" w:color="auto"/>
        <w:left w:val="none" w:sz="0" w:space="0" w:color="auto"/>
        <w:bottom w:val="none" w:sz="0" w:space="0" w:color="auto"/>
        <w:right w:val="none" w:sz="0" w:space="0" w:color="auto"/>
      </w:divBdr>
    </w:div>
    <w:div w:id="171917848">
      <w:bodyDiv w:val="1"/>
      <w:marLeft w:val="0"/>
      <w:marRight w:val="0"/>
      <w:marTop w:val="0"/>
      <w:marBottom w:val="0"/>
      <w:divBdr>
        <w:top w:val="none" w:sz="0" w:space="0" w:color="auto"/>
        <w:left w:val="none" w:sz="0" w:space="0" w:color="auto"/>
        <w:bottom w:val="none" w:sz="0" w:space="0" w:color="auto"/>
        <w:right w:val="none" w:sz="0" w:space="0" w:color="auto"/>
      </w:divBdr>
    </w:div>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275217360">
      <w:bodyDiv w:val="1"/>
      <w:marLeft w:val="0"/>
      <w:marRight w:val="0"/>
      <w:marTop w:val="0"/>
      <w:marBottom w:val="0"/>
      <w:divBdr>
        <w:top w:val="none" w:sz="0" w:space="0" w:color="auto"/>
        <w:left w:val="none" w:sz="0" w:space="0" w:color="auto"/>
        <w:bottom w:val="none" w:sz="0" w:space="0" w:color="auto"/>
        <w:right w:val="none" w:sz="0" w:space="0" w:color="auto"/>
      </w:divBdr>
      <w:divsChild>
        <w:div w:id="163940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04375545">
      <w:bodyDiv w:val="1"/>
      <w:marLeft w:val="0"/>
      <w:marRight w:val="0"/>
      <w:marTop w:val="0"/>
      <w:marBottom w:val="0"/>
      <w:divBdr>
        <w:top w:val="none" w:sz="0" w:space="0" w:color="auto"/>
        <w:left w:val="none" w:sz="0" w:space="0" w:color="auto"/>
        <w:bottom w:val="none" w:sz="0" w:space="0" w:color="auto"/>
        <w:right w:val="none" w:sz="0" w:space="0" w:color="auto"/>
      </w:divBdr>
      <w:divsChild>
        <w:div w:id="1866599567">
          <w:marLeft w:val="1166"/>
          <w:marRight w:val="0"/>
          <w:marTop w:val="0"/>
          <w:marBottom w:val="0"/>
          <w:divBdr>
            <w:top w:val="none" w:sz="0" w:space="0" w:color="auto"/>
            <w:left w:val="none" w:sz="0" w:space="0" w:color="auto"/>
            <w:bottom w:val="none" w:sz="0" w:space="0" w:color="auto"/>
            <w:right w:val="none" w:sz="0" w:space="0" w:color="auto"/>
          </w:divBdr>
        </w:div>
        <w:div w:id="1798641483">
          <w:marLeft w:val="1166"/>
          <w:marRight w:val="0"/>
          <w:marTop w:val="0"/>
          <w:marBottom w:val="0"/>
          <w:divBdr>
            <w:top w:val="none" w:sz="0" w:space="0" w:color="auto"/>
            <w:left w:val="none" w:sz="0" w:space="0" w:color="auto"/>
            <w:bottom w:val="none" w:sz="0" w:space="0" w:color="auto"/>
            <w:right w:val="none" w:sz="0" w:space="0" w:color="auto"/>
          </w:divBdr>
        </w:div>
      </w:divsChild>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540168110">
      <w:bodyDiv w:val="1"/>
      <w:marLeft w:val="0"/>
      <w:marRight w:val="0"/>
      <w:marTop w:val="0"/>
      <w:marBottom w:val="0"/>
      <w:divBdr>
        <w:top w:val="none" w:sz="0" w:space="0" w:color="auto"/>
        <w:left w:val="none" w:sz="0" w:space="0" w:color="auto"/>
        <w:bottom w:val="none" w:sz="0" w:space="0" w:color="auto"/>
        <w:right w:val="none" w:sz="0" w:space="0" w:color="auto"/>
      </w:divBdr>
      <w:divsChild>
        <w:div w:id="1038626605">
          <w:marLeft w:val="1166"/>
          <w:marRight w:val="0"/>
          <w:marTop w:val="0"/>
          <w:marBottom w:val="0"/>
          <w:divBdr>
            <w:top w:val="none" w:sz="0" w:space="0" w:color="auto"/>
            <w:left w:val="none" w:sz="0" w:space="0" w:color="auto"/>
            <w:bottom w:val="none" w:sz="0" w:space="0" w:color="auto"/>
            <w:right w:val="none" w:sz="0" w:space="0" w:color="auto"/>
          </w:divBdr>
        </w:div>
        <w:div w:id="339546271">
          <w:marLeft w:val="1166"/>
          <w:marRight w:val="0"/>
          <w:marTop w:val="0"/>
          <w:marBottom w:val="0"/>
          <w:divBdr>
            <w:top w:val="none" w:sz="0" w:space="0" w:color="auto"/>
            <w:left w:val="none" w:sz="0" w:space="0" w:color="auto"/>
            <w:bottom w:val="none" w:sz="0" w:space="0" w:color="auto"/>
            <w:right w:val="none" w:sz="0" w:space="0" w:color="auto"/>
          </w:divBdr>
        </w:div>
        <w:div w:id="518812055">
          <w:marLeft w:val="1166"/>
          <w:marRight w:val="0"/>
          <w:marTop w:val="0"/>
          <w:marBottom w:val="0"/>
          <w:divBdr>
            <w:top w:val="none" w:sz="0" w:space="0" w:color="auto"/>
            <w:left w:val="none" w:sz="0" w:space="0" w:color="auto"/>
            <w:bottom w:val="none" w:sz="0" w:space="0" w:color="auto"/>
            <w:right w:val="none" w:sz="0" w:space="0" w:color="auto"/>
          </w:divBdr>
        </w:div>
        <w:div w:id="412777248">
          <w:marLeft w:val="1166"/>
          <w:marRight w:val="0"/>
          <w:marTop w:val="0"/>
          <w:marBottom w:val="0"/>
          <w:divBdr>
            <w:top w:val="none" w:sz="0" w:space="0" w:color="auto"/>
            <w:left w:val="none" w:sz="0" w:space="0" w:color="auto"/>
            <w:bottom w:val="none" w:sz="0" w:space="0" w:color="auto"/>
            <w:right w:val="none" w:sz="0" w:space="0" w:color="auto"/>
          </w:divBdr>
        </w:div>
      </w:divsChild>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828789176">
      <w:bodyDiv w:val="1"/>
      <w:marLeft w:val="0"/>
      <w:marRight w:val="0"/>
      <w:marTop w:val="0"/>
      <w:marBottom w:val="0"/>
      <w:divBdr>
        <w:top w:val="none" w:sz="0" w:space="0" w:color="auto"/>
        <w:left w:val="none" w:sz="0" w:space="0" w:color="auto"/>
        <w:bottom w:val="none" w:sz="0" w:space="0" w:color="auto"/>
        <w:right w:val="none" w:sz="0" w:space="0" w:color="auto"/>
      </w:divBdr>
      <w:divsChild>
        <w:div w:id="393089594">
          <w:marLeft w:val="0"/>
          <w:marRight w:val="0"/>
          <w:marTop w:val="0"/>
          <w:marBottom w:val="0"/>
          <w:divBdr>
            <w:top w:val="none" w:sz="0" w:space="0" w:color="auto"/>
            <w:left w:val="none" w:sz="0" w:space="0" w:color="auto"/>
            <w:bottom w:val="none" w:sz="0" w:space="0" w:color="auto"/>
            <w:right w:val="none" w:sz="0" w:space="0" w:color="auto"/>
          </w:divBdr>
        </w:div>
        <w:div w:id="1082488445">
          <w:marLeft w:val="0"/>
          <w:marRight w:val="0"/>
          <w:marTop w:val="0"/>
          <w:marBottom w:val="0"/>
          <w:divBdr>
            <w:top w:val="none" w:sz="0" w:space="0" w:color="auto"/>
            <w:left w:val="none" w:sz="0" w:space="0" w:color="auto"/>
            <w:bottom w:val="none" w:sz="0" w:space="0" w:color="auto"/>
            <w:right w:val="none" w:sz="0" w:space="0" w:color="auto"/>
          </w:divBdr>
        </w:div>
        <w:div w:id="1096942058">
          <w:marLeft w:val="0"/>
          <w:marRight w:val="0"/>
          <w:marTop w:val="0"/>
          <w:marBottom w:val="0"/>
          <w:divBdr>
            <w:top w:val="none" w:sz="0" w:space="0" w:color="auto"/>
            <w:left w:val="none" w:sz="0" w:space="0" w:color="auto"/>
            <w:bottom w:val="none" w:sz="0" w:space="0" w:color="auto"/>
            <w:right w:val="none" w:sz="0" w:space="0" w:color="auto"/>
          </w:divBdr>
        </w:div>
        <w:div w:id="2034962105">
          <w:marLeft w:val="0"/>
          <w:marRight w:val="0"/>
          <w:marTop w:val="0"/>
          <w:marBottom w:val="0"/>
          <w:divBdr>
            <w:top w:val="none" w:sz="0" w:space="0" w:color="auto"/>
            <w:left w:val="none" w:sz="0" w:space="0" w:color="auto"/>
            <w:bottom w:val="none" w:sz="0" w:space="0" w:color="auto"/>
            <w:right w:val="none" w:sz="0" w:space="0" w:color="auto"/>
          </w:divBdr>
        </w:div>
        <w:div w:id="1564758479">
          <w:marLeft w:val="0"/>
          <w:marRight w:val="0"/>
          <w:marTop w:val="0"/>
          <w:marBottom w:val="0"/>
          <w:divBdr>
            <w:top w:val="none" w:sz="0" w:space="0" w:color="auto"/>
            <w:left w:val="none" w:sz="0" w:space="0" w:color="auto"/>
            <w:bottom w:val="none" w:sz="0" w:space="0" w:color="auto"/>
            <w:right w:val="none" w:sz="0" w:space="0" w:color="auto"/>
          </w:divBdr>
        </w:div>
        <w:div w:id="78408521">
          <w:marLeft w:val="0"/>
          <w:marRight w:val="0"/>
          <w:marTop w:val="0"/>
          <w:marBottom w:val="0"/>
          <w:divBdr>
            <w:top w:val="none" w:sz="0" w:space="0" w:color="auto"/>
            <w:left w:val="none" w:sz="0" w:space="0" w:color="auto"/>
            <w:bottom w:val="none" w:sz="0" w:space="0" w:color="auto"/>
            <w:right w:val="none" w:sz="0" w:space="0" w:color="auto"/>
          </w:divBdr>
        </w:div>
        <w:div w:id="1736465463">
          <w:marLeft w:val="0"/>
          <w:marRight w:val="0"/>
          <w:marTop w:val="0"/>
          <w:marBottom w:val="0"/>
          <w:divBdr>
            <w:top w:val="none" w:sz="0" w:space="0" w:color="auto"/>
            <w:left w:val="none" w:sz="0" w:space="0" w:color="auto"/>
            <w:bottom w:val="none" w:sz="0" w:space="0" w:color="auto"/>
            <w:right w:val="none" w:sz="0" w:space="0" w:color="auto"/>
          </w:divBdr>
        </w:div>
        <w:div w:id="1293899211">
          <w:marLeft w:val="0"/>
          <w:marRight w:val="0"/>
          <w:marTop w:val="0"/>
          <w:marBottom w:val="0"/>
          <w:divBdr>
            <w:top w:val="none" w:sz="0" w:space="0" w:color="auto"/>
            <w:left w:val="none" w:sz="0" w:space="0" w:color="auto"/>
            <w:bottom w:val="none" w:sz="0" w:space="0" w:color="auto"/>
            <w:right w:val="none" w:sz="0" w:space="0" w:color="auto"/>
          </w:divBdr>
        </w:div>
        <w:div w:id="1529174513">
          <w:marLeft w:val="0"/>
          <w:marRight w:val="0"/>
          <w:marTop w:val="0"/>
          <w:marBottom w:val="0"/>
          <w:divBdr>
            <w:top w:val="none" w:sz="0" w:space="0" w:color="auto"/>
            <w:left w:val="none" w:sz="0" w:space="0" w:color="auto"/>
            <w:bottom w:val="none" w:sz="0" w:space="0" w:color="auto"/>
            <w:right w:val="none" w:sz="0" w:space="0" w:color="auto"/>
          </w:divBdr>
        </w:div>
        <w:div w:id="290482412">
          <w:marLeft w:val="0"/>
          <w:marRight w:val="0"/>
          <w:marTop w:val="0"/>
          <w:marBottom w:val="0"/>
          <w:divBdr>
            <w:top w:val="none" w:sz="0" w:space="0" w:color="auto"/>
            <w:left w:val="none" w:sz="0" w:space="0" w:color="auto"/>
            <w:bottom w:val="none" w:sz="0" w:space="0" w:color="auto"/>
            <w:right w:val="none" w:sz="0" w:space="0" w:color="auto"/>
          </w:divBdr>
        </w:div>
        <w:div w:id="1525316192">
          <w:marLeft w:val="0"/>
          <w:marRight w:val="0"/>
          <w:marTop w:val="0"/>
          <w:marBottom w:val="0"/>
          <w:divBdr>
            <w:top w:val="none" w:sz="0" w:space="0" w:color="auto"/>
            <w:left w:val="none" w:sz="0" w:space="0" w:color="auto"/>
            <w:bottom w:val="none" w:sz="0" w:space="0" w:color="auto"/>
            <w:right w:val="none" w:sz="0" w:space="0" w:color="auto"/>
          </w:divBdr>
        </w:div>
        <w:div w:id="1521822624">
          <w:marLeft w:val="0"/>
          <w:marRight w:val="0"/>
          <w:marTop w:val="0"/>
          <w:marBottom w:val="0"/>
          <w:divBdr>
            <w:top w:val="none" w:sz="0" w:space="0" w:color="auto"/>
            <w:left w:val="none" w:sz="0" w:space="0" w:color="auto"/>
            <w:bottom w:val="none" w:sz="0" w:space="0" w:color="auto"/>
            <w:right w:val="none" w:sz="0" w:space="0" w:color="auto"/>
          </w:divBdr>
        </w:div>
        <w:div w:id="820275173">
          <w:marLeft w:val="0"/>
          <w:marRight w:val="0"/>
          <w:marTop w:val="0"/>
          <w:marBottom w:val="0"/>
          <w:divBdr>
            <w:top w:val="none" w:sz="0" w:space="0" w:color="auto"/>
            <w:left w:val="none" w:sz="0" w:space="0" w:color="auto"/>
            <w:bottom w:val="none" w:sz="0" w:space="0" w:color="auto"/>
            <w:right w:val="none" w:sz="0" w:space="0" w:color="auto"/>
          </w:divBdr>
        </w:div>
      </w:divsChild>
    </w:div>
    <w:div w:id="867648248">
      <w:bodyDiv w:val="1"/>
      <w:marLeft w:val="0"/>
      <w:marRight w:val="0"/>
      <w:marTop w:val="0"/>
      <w:marBottom w:val="0"/>
      <w:divBdr>
        <w:top w:val="none" w:sz="0" w:space="0" w:color="auto"/>
        <w:left w:val="none" w:sz="0" w:space="0" w:color="auto"/>
        <w:bottom w:val="none" w:sz="0" w:space="0" w:color="auto"/>
        <w:right w:val="none" w:sz="0" w:space="0" w:color="auto"/>
      </w:divBdr>
      <w:divsChild>
        <w:div w:id="1484159634">
          <w:marLeft w:val="1166"/>
          <w:marRight w:val="0"/>
          <w:marTop w:val="0"/>
          <w:marBottom w:val="0"/>
          <w:divBdr>
            <w:top w:val="none" w:sz="0" w:space="0" w:color="auto"/>
            <w:left w:val="none" w:sz="0" w:space="0" w:color="auto"/>
            <w:bottom w:val="none" w:sz="0" w:space="0" w:color="auto"/>
            <w:right w:val="none" w:sz="0" w:space="0" w:color="auto"/>
          </w:divBdr>
        </w:div>
        <w:div w:id="549077782">
          <w:marLeft w:val="1166"/>
          <w:marRight w:val="0"/>
          <w:marTop w:val="0"/>
          <w:marBottom w:val="0"/>
          <w:divBdr>
            <w:top w:val="none" w:sz="0" w:space="0" w:color="auto"/>
            <w:left w:val="none" w:sz="0" w:space="0" w:color="auto"/>
            <w:bottom w:val="none" w:sz="0" w:space="0" w:color="auto"/>
            <w:right w:val="none" w:sz="0" w:space="0" w:color="auto"/>
          </w:divBdr>
        </w:div>
      </w:divsChild>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112167202">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2035305329">
      <w:bodyDiv w:val="1"/>
      <w:marLeft w:val="0"/>
      <w:marRight w:val="0"/>
      <w:marTop w:val="0"/>
      <w:marBottom w:val="0"/>
      <w:divBdr>
        <w:top w:val="none" w:sz="0" w:space="0" w:color="auto"/>
        <w:left w:val="none" w:sz="0" w:space="0" w:color="auto"/>
        <w:bottom w:val="none" w:sz="0" w:space="0" w:color="auto"/>
        <w:right w:val="none" w:sz="0" w:space="0" w:color="auto"/>
      </w:divBdr>
      <w:divsChild>
        <w:div w:id="11289391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4120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2634</TotalTime>
  <Pages>2</Pages>
  <Words>637</Words>
  <Characters>3631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Ali Fakoorian</cp:lastModifiedBy>
  <cp:revision>397</cp:revision>
  <dcterms:created xsi:type="dcterms:W3CDTF">2022-04-11T01:34:00Z</dcterms:created>
  <dcterms:modified xsi:type="dcterms:W3CDTF">2025-02-06T05:58:00Z</dcterms:modified>
</cp:coreProperties>
</file>